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87A677" w14:textId="347B36C3" w:rsidR="001443D1" w:rsidRPr="00C04ABB" w:rsidRDefault="001443D1" w:rsidP="001443D1">
      <w:pPr>
        <w:pStyle w:val="1"/>
        <w:keepNext w:val="0"/>
        <w:widowControl w:val="0"/>
        <w:spacing w:line="240" w:lineRule="auto"/>
        <w:jc w:val="center"/>
        <w:rPr>
          <w:b/>
          <w:bCs/>
          <w:noProof/>
          <w:color w:val="000000"/>
          <w:sz w:val="24"/>
        </w:rPr>
      </w:pPr>
      <w:r>
        <w:rPr>
          <w:b/>
          <w:bCs/>
          <w:noProof/>
          <w:color w:val="000000"/>
          <w:sz w:val="24"/>
          <w:lang w:val="ru-RU"/>
        </w:rPr>
        <w:t>6</w:t>
      </w:r>
      <w:r w:rsidRPr="00C04ABB">
        <w:rPr>
          <w:b/>
          <w:bCs/>
          <w:noProof/>
          <w:color w:val="000000"/>
          <w:sz w:val="24"/>
          <w:lang w:val="ru-RU"/>
        </w:rPr>
        <w:t xml:space="preserve"> </w:t>
      </w:r>
      <w:r w:rsidRPr="00C04ABB">
        <w:rPr>
          <w:b/>
          <w:bCs/>
          <w:noProof/>
          <w:color w:val="000000"/>
          <w:sz w:val="24"/>
        </w:rPr>
        <w:t>ИНКАССОЛЫҚ ӨКІМДЕРМЕН ЕСЕП АЙЫРЫСУ ЕСЕБІ</w:t>
      </w:r>
    </w:p>
    <w:p w14:paraId="120A3259"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p>
    <w:p w14:paraId="2C3A3169" w14:textId="77777777" w:rsidR="001443D1" w:rsidRPr="00C04ABB" w:rsidRDefault="001443D1" w:rsidP="001443D1">
      <w:pPr>
        <w:widowControl w:val="0"/>
        <w:shd w:val="clear" w:color="auto" w:fill="FFFFFF"/>
        <w:autoSpaceDE w:val="0"/>
        <w:autoSpaceDN w:val="0"/>
        <w:adjustRightInd w:val="0"/>
        <w:ind w:firstLine="720"/>
        <w:jc w:val="both"/>
        <w:rPr>
          <w:i/>
          <w:iCs/>
          <w:noProof/>
          <w:color w:val="000000"/>
          <w:sz w:val="24"/>
          <w:szCs w:val="24"/>
          <w:lang w:val="kk-KZ"/>
        </w:rPr>
      </w:pPr>
      <w:r w:rsidRPr="00C04ABB">
        <w:rPr>
          <w:noProof/>
          <w:color w:val="000000"/>
          <w:sz w:val="24"/>
          <w:szCs w:val="24"/>
          <w:lang w:val="kk-KZ"/>
        </w:rPr>
        <w:t xml:space="preserve">Заң актілеріне сәйкес ақша жөнелтушінің келісімінсіз оның шотынан ақша алу жүргізіледі, бүл кезде </w:t>
      </w:r>
      <w:r w:rsidRPr="00C04ABB">
        <w:rPr>
          <w:b/>
          <w:bCs/>
          <w:noProof/>
          <w:color w:val="000000"/>
          <w:sz w:val="24"/>
          <w:szCs w:val="24"/>
          <w:lang w:val="kk-KZ"/>
        </w:rPr>
        <w:t xml:space="preserve">инкассолық өкім </w:t>
      </w:r>
      <w:r w:rsidRPr="00C04ABB">
        <w:rPr>
          <w:noProof/>
          <w:color w:val="000000"/>
          <w:sz w:val="24"/>
          <w:szCs w:val="24"/>
          <w:lang w:val="kk-KZ"/>
        </w:rPr>
        <w:t xml:space="preserve">деп аталатын құжат қолданылады, сондай-ақ </w:t>
      </w:r>
      <w:r w:rsidRPr="00C04ABB">
        <w:rPr>
          <w:b/>
          <w:bCs/>
          <w:noProof/>
          <w:color w:val="000000"/>
          <w:sz w:val="24"/>
          <w:szCs w:val="24"/>
          <w:lang w:val="kk-KZ"/>
        </w:rPr>
        <w:t xml:space="preserve">салық қызметі және  кеден ұйымдарының инкассолық  өкімі </w:t>
      </w:r>
      <w:r w:rsidRPr="00C04ABB">
        <w:rPr>
          <w:noProof/>
          <w:color w:val="000000"/>
          <w:sz w:val="24"/>
          <w:szCs w:val="24"/>
          <w:lang w:val="kk-KZ"/>
        </w:rPr>
        <w:t>қолданылады.</w:t>
      </w:r>
    </w:p>
    <w:p w14:paraId="4F866202"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Ақша жөнелтушінің банкіне ақша өндіріп алу туралы сот анықтамасы қаулыларының, шешімдерінің, өкімдерінің, аталған өндіріп алуды сендіретін сот бұйрығы немесе көшірмесі, атқарушы парақтар және бұйрықтарға қоса инкассолық өкім ұсынылады. Салық қызметі органдары мен кеден органдарьшың инкассолық өкімі ұсынылмайды. Бұл талаптарды Ұлттық банк бекітеді. Инкассолық өкімде жөнелтуші келісімінсіз оның банктік шотынан ақша алуға құқық беретін заң актісінің сәйкес нөмірі мен күні көрсетіліп, төлем мәні жазылуы тиіс. Салық және кеден қызметі органдарының инкассолық екімінде қосымша бюджеттік жіктелу коды, операция түрі көрсетіледі. Бұл кезде өндіріп алудың дұрыстығына, сондай-ақ ақша жөнелтушінің келісімінсіз ақша алуға негіз болған сілтемелерге өндіріп алушы жауапты. Банктер ақша жөнелтушінің олардың келісімінсіз банктік шотынан қаржы алуға қарсылық білдірген арызын қарамайды.</w:t>
      </w:r>
    </w:p>
    <w:p w14:paraId="716AD0E6"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келісім акцептелмеген болса, онда ол акцепт мерзімі аяқталғанға дейін қайтарылып алынады. Бұйрықты орындау немесе акцептелген бұйрықты қайтарып алу оны алушы-банк орындағанға дейін жүргізілуі мүмкін.</w:t>
      </w:r>
    </w:p>
    <w:p w14:paraId="29DCF028"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Жөнелтуші алушы банкке бекітілген бланк нысанында жазылған </w:t>
      </w:r>
      <w:r w:rsidRPr="00C04ABB">
        <w:rPr>
          <w:b/>
          <w:bCs/>
          <w:noProof/>
          <w:color w:val="000000"/>
          <w:sz w:val="24"/>
          <w:szCs w:val="24"/>
          <w:lang w:val="kk-KZ"/>
        </w:rPr>
        <w:t>қайтарып алу өкімін</w:t>
      </w:r>
      <w:r w:rsidRPr="00C04ABB">
        <w:rPr>
          <w:noProof/>
          <w:color w:val="000000"/>
          <w:sz w:val="24"/>
          <w:szCs w:val="24"/>
          <w:lang w:val="kk-KZ"/>
        </w:rPr>
        <w:t xml:space="preserve"> жолдау арқылы бұйрықты тоқтатуына болады. Қайтарып алу туралы өкімде төлем құжатының күні, оның нөмірі, сомасы және алушы-банк бекіткен басқа да деректемелері көрсетілуі тиіс. Электронды тәсілмен жолданған өкім, жөнелтуші мен алушы-банк арасындағы бекітілген келісімге сәйкес санкцияланбаған төлемдерден қорғау тәртібі сақталған жағдайда, жолданған болып табылады. Қағаз жеткізушіде рәсімделген төлем құжатын қайтару туралы немесе оны тоқтату туралы өкімді төлем құжаттарын жөнелтуге өкілетті, төлем құжаттарына қол қоюға құқылы тұлғалардың қолы және мөр болуы тиіс.</w:t>
      </w:r>
    </w:p>
    <w:p w14:paraId="1BF5F7E3" w14:textId="77777777" w:rsidR="001443D1" w:rsidRPr="00C04ABB" w:rsidRDefault="001443D1" w:rsidP="001443D1">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 xml:space="preserve">Алушы-банк Қазақстан Республикасы заңдылықтарының талап-тарына және жөнелтуші мен алушы банк арасындағы келісімге қайшы келетін бұйрықты қайтару туралы өкімдерді қабылдамауы тиіс. Алушы-банк немесе бенефициар банк төлем тапсырысын қайтару туралы өкімді уақтылы алмаса ақша аударымын жүзеге асыруға құқылары жоқ. Бұл кезде алушы-банк немесе бенефициар банк түскен соманы жөнелтушіге қайтаруға міндетті. Бұйрық алушы банкке </w:t>
      </w:r>
      <w:r w:rsidRPr="00C04ABB">
        <w:rPr>
          <w:b/>
          <w:bCs/>
          <w:noProof/>
          <w:color w:val="000000"/>
          <w:sz w:val="24"/>
          <w:szCs w:val="24"/>
          <w:lang w:val="kk-KZ"/>
        </w:rPr>
        <w:t xml:space="preserve">бұйрықты орындауды тоқтата тұру туралы өкім </w:t>
      </w:r>
      <w:r w:rsidRPr="00C04ABB">
        <w:rPr>
          <w:noProof/>
          <w:color w:val="000000"/>
          <w:sz w:val="24"/>
          <w:szCs w:val="24"/>
          <w:lang w:val="kk-KZ"/>
        </w:rPr>
        <w:t>жөнелтушінің жолдауы арқылы тоқтатылуы мүмкін.</w:t>
      </w:r>
    </w:p>
    <w:p w14:paraId="463392A3" w14:textId="77777777" w:rsidR="001443D1" w:rsidRPr="00C04ABB" w:rsidRDefault="001443D1" w:rsidP="001443D1">
      <w:pPr>
        <w:pStyle w:val="1"/>
        <w:keepNext w:val="0"/>
        <w:widowControl w:val="0"/>
        <w:spacing w:line="240" w:lineRule="auto"/>
        <w:jc w:val="center"/>
        <w:rPr>
          <w:noProof/>
          <w:sz w:val="24"/>
        </w:rPr>
      </w:pPr>
    </w:p>
    <w:p w14:paraId="438D4285" w14:textId="2E6ECC9B" w:rsidR="001443D1" w:rsidRPr="00C04ABB" w:rsidRDefault="001443D1" w:rsidP="001443D1">
      <w:pPr>
        <w:pStyle w:val="1"/>
        <w:keepNext w:val="0"/>
        <w:widowControl w:val="0"/>
        <w:tabs>
          <w:tab w:val="left" w:pos="2595"/>
        </w:tabs>
        <w:spacing w:line="240" w:lineRule="auto"/>
        <w:jc w:val="left"/>
        <w:rPr>
          <w:b/>
          <w:bCs/>
          <w:color w:val="000000"/>
          <w:sz w:val="24"/>
        </w:rPr>
      </w:pPr>
      <w:r w:rsidRPr="00C04ABB">
        <w:rPr>
          <w:sz w:val="24"/>
        </w:rPr>
        <w:tab/>
      </w:r>
      <w:bookmarkStart w:id="0" w:name="_Toc129678169"/>
      <w:r>
        <w:rPr>
          <w:b/>
          <w:bCs/>
          <w:noProof/>
          <w:color w:val="000000"/>
          <w:sz w:val="24"/>
        </w:rPr>
        <w:t>7</w:t>
      </w:r>
      <w:r w:rsidRPr="001443D1">
        <w:rPr>
          <w:b/>
          <w:bCs/>
          <w:noProof/>
          <w:color w:val="000000"/>
          <w:sz w:val="24"/>
        </w:rPr>
        <w:t xml:space="preserve"> </w:t>
      </w:r>
      <w:r w:rsidRPr="00C04ABB">
        <w:rPr>
          <w:b/>
          <w:bCs/>
          <w:noProof/>
          <w:color w:val="000000"/>
          <w:sz w:val="24"/>
        </w:rPr>
        <w:t xml:space="preserve"> ЧЕКТЕРМЕН ЕСЕП АЙЫРЫСУ ЕСЕБІ</w:t>
      </w:r>
      <w:bookmarkEnd w:id="0"/>
    </w:p>
    <w:p w14:paraId="1D3DB0D9" w14:textId="77777777" w:rsidR="001443D1" w:rsidRPr="00C04ABB" w:rsidRDefault="001443D1" w:rsidP="001443D1">
      <w:pPr>
        <w:widowControl w:val="0"/>
        <w:shd w:val="clear" w:color="auto" w:fill="FFFFFF"/>
        <w:autoSpaceDE w:val="0"/>
        <w:autoSpaceDN w:val="0"/>
        <w:adjustRightInd w:val="0"/>
        <w:ind w:firstLine="720"/>
        <w:jc w:val="both"/>
        <w:rPr>
          <w:i/>
          <w:iCs/>
          <w:noProof/>
          <w:color w:val="000000"/>
          <w:sz w:val="24"/>
          <w:szCs w:val="24"/>
          <w:lang w:val="kk-KZ"/>
        </w:rPr>
      </w:pPr>
    </w:p>
    <w:p w14:paraId="62B64813"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Есеп айырысудың келешегі зор нысаны ретінде чектермен есеп айырысуды айтуға болады. </w:t>
      </w:r>
      <w:r w:rsidRPr="00C04ABB">
        <w:rPr>
          <w:b/>
          <w:bCs/>
          <w:noProof/>
          <w:color w:val="000000"/>
          <w:sz w:val="24"/>
          <w:szCs w:val="24"/>
          <w:lang w:val="kk-KZ"/>
        </w:rPr>
        <w:t xml:space="preserve">Чек </w:t>
      </w:r>
      <w:r w:rsidRPr="00C04ABB">
        <w:rPr>
          <w:noProof/>
          <w:color w:val="000000"/>
          <w:sz w:val="24"/>
          <w:szCs w:val="24"/>
          <w:lang w:val="kk-KZ"/>
        </w:rPr>
        <w:t>банк клиентінің (чек берушінің) банкке ақша қаражатын өз шотынан алушы (чек ұстаушы) шотына аудару туралы арнайы бланкте жазылған жазбаша тапсырмасын білдіретін бағалы қағаз болып табылады.</w:t>
      </w:r>
    </w:p>
    <w:p w14:paraId="05F7F98A"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Батыс тәжірибесінде чек кімнің есебіне жазылғандығына байланысты бірнеше түрге бөледі:</w:t>
      </w:r>
    </w:p>
    <w:p w14:paraId="152CE78C" w14:textId="77777777" w:rsidR="001443D1" w:rsidRPr="00C04ABB" w:rsidRDefault="001443D1" w:rsidP="001443D1">
      <w:pPr>
        <w:widowControl w:val="0"/>
        <w:numPr>
          <w:ilvl w:val="0"/>
          <w:numId w:val="1"/>
        </w:numPr>
        <w:shd w:val="clear" w:color="auto" w:fill="FFFFFF"/>
        <w:tabs>
          <w:tab w:val="clear" w:pos="1725"/>
          <w:tab w:val="num" w:pos="993"/>
        </w:tabs>
        <w:autoSpaceDE w:val="0"/>
        <w:autoSpaceDN w:val="0"/>
        <w:adjustRightInd w:val="0"/>
        <w:ind w:left="1260" w:hanging="540"/>
        <w:jc w:val="both"/>
        <w:rPr>
          <w:noProof/>
          <w:color w:val="000000"/>
          <w:sz w:val="24"/>
          <w:szCs w:val="24"/>
          <w:lang w:val="kk-KZ"/>
        </w:rPr>
      </w:pPr>
      <w:r w:rsidRPr="00C04ABB">
        <w:rPr>
          <w:noProof/>
          <w:color w:val="000000"/>
          <w:sz w:val="24"/>
          <w:szCs w:val="24"/>
          <w:lang w:val="kk-KZ"/>
        </w:rPr>
        <w:t>арнайы - тек осы кісіге төлеңіз;</w:t>
      </w:r>
    </w:p>
    <w:p w14:paraId="76BB931D" w14:textId="77777777" w:rsidR="001443D1" w:rsidRPr="00C04ABB" w:rsidRDefault="001443D1" w:rsidP="001443D1">
      <w:pPr>
        <w:widowControl w:val="0"/>
        <w:numPr>
          <w:ilvl w:val="0"/>
          <w:numId w:val="1"/>
        </w:numPr>
        <w:shd w:val="clear" w:color="auto" w:fill="FFFFFF"/>
        <w:tabs>
          <w:tab w:val="clear" w:pos="1725"/>
          <w:tab w:val="num" w:pos="993"/>
        </w:tabs>
        <w:autoSpaceDE w:val="0"/>
        <w:autoSpaceDN w:val="0"/>
        <w:adjustRightInd w:val="0"/>
        <w:ind w:left="1260" w:hanging="540"/>
        <w:jc w:val="both"/>
        <w:rPr>
          <w:sz w:val="24"/>
          <w:szCs w:val="24"/>
          <w:lang w:val="kk-KZ"/>
        </w:rPr>
      </w:pPr>
      <w:r w:rsidRPr="00C04ABB">
        <w:rPr>
          <w:noProof/>
          <w:color w:val="000000"/>
          <w:sz w:val="24"/>
          <w:szCs w:val="24"/>
          <w:lang w:val="kk-KZ"/>
        </w:rPr>
        <w:t>ордерлік - осы кісіге немесе оның бұйрығы бойынша төлеңіз;</w:t>
      </w:r>
    </w:p>
    <w:p w14:paraId="1507B4A7" w14:textId="77777777" w:rsidR="001443D1" w:rsidRPr="00C04ABB" w:rsidRDefault="001443D1" w:rsidP="001443D1">
      <w:pPr>
        <w:widowControl w:val="0"/>
        <w:numPr>
          <w:ilvl w:val="0"/>
          <w:numId w:val="1"/>
        </w:numPr>
        <w:shd w:val="clear" w:color="auto" w:fill="FFFFFF"/>
        <w:tabs>
          <w:tab w:val="clear" w:pos="1725"/>
          <w:tab w:val="num" w:pos="993"/>
        </w:tabs>
        <w:autoSpaceDE w:val="0"/>
        <w:autoSpaceDN w:val="0"/>
        <w:adjustRightInd w:val="0"/>
        <w:ind w:left="1260" w:hanging="540"/>
        <w:jc w:val="both"/>
        <w:rPr>
          <w:sz w:val="24"/>
          <w:szCs w:val="24"/>
          <w:lang w:val="kk-KZ"/>
        </w:rPr>
      </w:pPr>
      <w:r w:rsidRPr="00C04ABB">
        <w:rPr>
          <w:noProof/>
          <w:color w:val="000000"/>
          <w:sz w:val="24"/>
          <w:szCs w:val="24"/>
          <w:lang w:val="kk-KZ"/>
        </w:rPr>
        <w:t>ұсынушы - ұсынушыға төлеңіз.</w:t>
      </w:r>
    </w:p>
    <w:p w14:paraId="63AA1A8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lang w:val="kk-KZ"/>
        </w:rPr>
        <w:t xml:space="preserve">Ордерлік чек - ұстаушыға индоссамент - жолдау жазу көмегімен басқа тұлғаға ақшаны алу құқығын ұсынуға мүмкіндік береді. </w:t>
      </w:r>
      <w:r w:rsidRPr="00C04ABB">
        <w:rPr>
          <w:b/>
          <w:bCs/>
          <w:noProof/>
          <w:color w:val="000000"/>
          <w:sz w:val="24"/>
          <w:szCs w:val="24"/>
        </w:rPr>
        <w:t>Индоссаментт</w:t>
      </w:r>
      <w:r w:rsidRPr="00C04ABB">
        <w:rPr>
          <w:b/>
          <w:bCs/>
          <w:noProof/>
          <w:color w:val="000000"/>
          <w:sz w:val="24"/>
          <w:szCs w:val="24"/>
          <w:lang w:val="kk-KZ"/>
        </w:rPr>
        <w:t>ің</w:t>
      </w:r>
      <w:r w:rsidRPr="00C04ABB">
        <w:rPr>
          <w:b/>
          <w:bCs/>
          <w:noProof/>
          <w:color w:val="000000"/>
          <w:sz w:val="24"/>
          <w:szCs w:val="24"/>
        </w:rPr>
        <w:t xml:space="preserve"> 4 түрі қарастырылады.</w:t>
      </w:r>
    </w:p>
    <w:p w14:paraId="0FC94953" w14:textId="77777777" w:rsidR="001443D1" w:rsidRPr="00C04ABB" w:rsidRDefault="001443D1" w:rsidP="001443D1">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b/>
          <w:bCs/>
          <w:noProof/>
          <w:color w:val="000000"/>
          <w:sz w:val="24"/>
          <w:szCs w:val="24"/>
        </w:rPr>
        <w:t>банктік индоссамент.</w:t>
      </w:r>
      <w:r w:rsidRPr="00C04ABB">
        <w:rPr>
          <w:i/>
          <w:iCs/>
          <w:noProof/>
          <w:color w:val="000000"/>
          <w:sz w:val="24"/>
          <w:szCs w:val="24"/>
        </w:rPr>
        <w:t xml:space="preserve"> </w:t>
      </w:r>
      <w:r w:rsidRPr="00C04ABB">
        <w:rPr>
          <w:noProof/>
          <w:color w:val="000000"/>
          <w:sz w:val="24"/>
          <w:szCs w:val="24"/>
        </w:rPr>
        <w:t>Чек ұстаушы чектің сыртына өз қолын қояды,  оның  нәтижесінде  чек ұсынушы  құжаты  болып табылады және әрбір заң</w:t>
      </w:r>
      <w:r w:rsidRPr="00C04ABB">
        <w:rPr>
          <w:noProof/>
          <w:color w:val="000000"/>
          <w:sz w:val="24"/>
          <w:szCs w:val="24"/>
          <w:lang w:val="kk-KZ"/>
        </w:rPr>
        <w:t>д</w:t>
      </w:r>
      <w:r w:rsidRPr="00C04ABB">
        <w:rPr>
          <w:noProof/>
          <w:color w:val="000000"/>
          <w:sz w:val="24"/>
          <w:szCs w:val="24"/>
        </w:rPr>
        <w:t>ы иесі ол бойынша банктен ақша алады;</w:t>
      </w:r>
    </w:p>
    <w:p w14:paraId="380EAE2C" w14:textId="77777777" w:rsidR="001443D1" w:rsidRPr="00C04ABB" w:rsidRDefault="001443D1" w:rsidP="00144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b/>
          <w:bCs/>
          <w:noProof/>
          <w:color w:val="000000"/>
          <w:sz w:val="24"/>
          <w:szCs w:val="24"/>
          <w:lang w:val="kk-KZ"/>
        </w:rPr>
        <w:t>атаулы индоссамент.</w:t>
      </w:r>
      <w:r w:rsidRPr="00C04ABB">
        <w:rPr>
          <w:i/>
          <w:iCs/>
          <w:noProof/>
          <w:color w:val="000000"/>
          <w:sz w:val="24"/>
          <w:szCs w:val="24"/>
          <w:lang w:val="kk-KZ"/>
        </w:rPr>
        <w:t xml:space="preserve"> </w:t>
      </w:r>
      <w:r w:rsidRPr="00C04ABB">
        <w:rPr>
          <w:noProof/>
          <w:color w:val="000000"/>
          <w:sz w:val="24"/>
          <w:szCs w:val="24"/>
          <w:lang w:val="kk-KZ"/>
        </w:rPr>
        <w:t xml:space="preserve">Ұстаушы чек сыртына өз қолын қояды және чек бойынша </w:t>
      </w:r>
      <w:r w:rsidRPr="00C04ABB">
        <w:rPr>
          <w:noProof/>
          <w:color w:val="000000"/>
          <w:sz w:val="24"/>
          <w:szCs w:val="24"/>
          <w:lang w:val="kk-KZ"/>
        </w:rPr>
        <w:lastRenderedPageBreak/>
        <w:t>ақша алу құқын алатын тұлға атын жазады;</w:t>
      </w:r>
    </w:p>
    <w:p w14:paraId="263CB098" w14:textId="77777777" w:rsidR="001443D1" w:rsidRPr="00C04ABB" w:rsidRDefault="001443D1" w:rsidP="00144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b/>
          <w:bCs/>
          <w:noProof/>
          <w:color w:val="000000"/>
          <w:sz w:val="24"/>
          <w:szCs w:val="24"/>
          <w:lang w:val="kk-KZ"/>
        </w:rPr>
        <w:t>мақсатты  индоссамент.</w:t>
      </w:r>
      <w:r w:rsidRPr="00C04ABB">
        <w:rPr>
          <w:i/>
          <w:iCs/>
          <w:noProof/>
          <w:color w:val="000000"/>
          <w:sz w:val="24"/>
          <w:szCs w:val="24"/>
          <w:lang w:val="kk-KZ"/>
        </w:rPr>
        <w:t xml:space="preserve">   </w:t>
      </w:r>
      <w:r w:rsidRPr="00C04ABB">
        <w:rPr>
          <w:noProof/>
          <w:color w:val="000000"/>
          <w:sz w:val="24"/>
          <w:szCs w:val="24"/>
          <w:lang w:val="kk-KZ"/>
        </w:rPr>
        <w:t>Чек   ұстаушы   чек   сыртында   чекті басқа тұлғаға ұсыну мақсатын көрсетеді және чек бойынша ақша алу мүмкіндігін шектейді;</w:t>
      </w:r>
    </w:p>
    <w:p w14:paraId="014F6C32" w14:textId="77777777" w:rsidR="001443D1" w:rsidRPr="00C04ABB" w:rsidRDefault="001443D1" w:rsidP="00144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b/>
          <w:bCs/>
          <w:noProof/>
          <w:color w:val="000000"/>
          <w:sz w:val="24"/>
          <w:szCs w:val="24"/>
          <w:lang w:val="kk-KZ"/>
        </w:rPr>
        <w:t>айналымсыз индоссамент.</w:t>
      </w:r>
      <w:r w:rsidRPr="00C04ABB">
        <w:rPr>
          <w:i/>
          <w:iCs/>
          <w:noProof/>
          <w:color w:val="000000"/>
          <w:sz w:val="24"/>
          <w:szCs w:val="24"/>
          <w:lang w:val="kk-KZ"/>
        </w:rPr>
        <w:t xml:space="preserve"> </w:t>
      </w:r>
      <w:r w:rsidRPr="00C04ABB">
        <w:rPr>
          <w:noProof/>
          <w:color w:val="000000"/>
          <w:sz w:val="24"/>
          <w:szCs w:val="24"/>
          <w:lang w:val="kk-KZ"/>
        </w:rPr>
        <w:t>Егер чекті ұстаушы чек   төленбеген жағдайда арыз жасау мүмкіндігін болдырмауды немесе шектеуді қаласа, индоссамент мәтінінде «айналымсыз» деген сөзді қолданады.</w:t>
      </w:r>
    </w:p>
    <w:p w14:paraId="5EF67DBF"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Әр елде чек мазмұны бірыңғай. </w:t>
      </w:r>
      <w:r w:rsidRPr="00C04ABB">
        <w:rPr>
          <w:b/>
          <w:bCs/>
          <w:noProof/>
          <w:color w:val="000000"/>
          <w:sz w:val="24"/>
          <w:szCs w:val="24"/>
          <w:lang w:val="kk-KZ"/>
        </w:rPr>
        <w:t xml:space="preserve">Заңды құрамында </w:t>
      </w:r>
      <w:r w:rsidRPr="00C04ABB">
        <w:rPr>
          <w:noProof/>
          <w:color w:val="000000"/>
          <w:sz w:val="24"/>
          <w:szCs w:val="24"/>
          <w:lang w:val="kk-KZ"/>
        </w:rPr>
        <w:t>мыналар белгіленеді:</w:t>
      </w:r>
    </w:p>
    <w:p w14:paraId="31430273"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noProof/>
          <w:color w:val="000000"/>
          <w:sz w:val="24"/>
          <w:szCs w:val="24"/>
          <w:lang w:val="kk-KZ"/>
        </w:rPr>
      </w:pPr>
      <w:r w:rsidRPr="00C04ABB">
        <w:rPr>
          <w:noProof/>
          <w:color w:val="000000"/>
          <w:sz w:val="24"/>
          <w:szCs w:val="24"/>
          <w:lang w:val="kk-KZ"/>
        </w:rPr>
        <w:t>«чек» сөзі;</w:t>
      </w:r>
    </w:p>
    <w:p w14:paraId="72C1B098"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lang w:val="kk-KZ"/>
        </w:rPr>
      </w:pPr>
      <w:r w:rsidRPr="00C04ABB">
        <w:rPr>
          <w:noProof/>
          <w:color w:val="000000"/>
          <w:sz w:val="24"/>
          <w:szCs w:val="24"/>
          <w:lang w:val="kk-KZ"/>
        </w:rPr>
        <w:t>анықталған соманы төлеу бойынша шартсыз міндеттемесі;</w:t>
      </w:r>
    </w:p>
    <w:p w14:paraId="0BA0A79D"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rPr>
        <w:t>банк трассат</w:t>
      </w:r>
      <w:r w:rsidRPr="00C04ABB">
        <w:rPr>
          <w:rStyle w:val="a5"/>
          <w:color w:val="000000"/>
          <w:sz w:val="24"/>
          <w:szCs w:val="24"/>
        </w:rPr>
        <w:footnoteReference w:id="1"/>
      </w:r>
      <w:r w:rsidRPr="00C04ABB">
        <w:rPr>
          <w:noProof/>
          <w:color w:val="000000"/>
          <w:sz w:val="24"/>
          <w:szCs w:val="24"/>
        </w:rPr>
        <w:t>;</w:t>
      </w:r>
    </w:p>
    <w:p w14:paraId="2D4AF732"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rPr>
        <w:t>төлем орны;</w:t>
      </w:r>
    </w:p>
    <w:p w14:paraId="2FFA05BE"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lang w:val="kk-KZ"/>
        </w:rPr>
        <w:t>шығарылған орны және күні;</w:t>
      </w:r>
    </w:p>
    <w:p w14:paraId="25BB15ED"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rPr>
        <w:t>трассант</w:t>
      </w:r>
      <w:r w:rsidRPr="00C04ABB">
        <w:rPr>
          <w:rStyle w:val="a5"/>
          <w:color w:val="000000"/>
          <w:sz w:val="24"/>
          <w:szCs w:val="24"/>
        </w:rPr>
        <w:footnoteReference w:id="2"/>
      </w:r>
      <w:r w:rsidRPr="00C04ABB">
        <w:rPr>
          <w:noProof/>
          <w:color w:val="000000"/>
          <w:sz w:val="24"/>
          <w:szCs w:val="24"/>
        </w:rPr>
        <w:t xml:space="preserve"> қолы.</w:t>
      </w:r>
    </w:p>
    <w:p w14:paraId="1544FF04"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b/>
          <w:bCs/>
          <w:noProof/>
          <w:color w:val="000000"/>
          <w:sz w:val="24"/>
          <w:szCs w:val="24"/>
        </w:rPr>
        <w:t>Коммерциялық құрамы:</w:t>
      </w:r>
    </w:p>
    <w:p w14:paraId="12F7EEBC"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noProof/>
          <w:color w:val="000000"/>
          <w:sz w:val="24"/>
          <w:szCs w:val="24"/>
          <w:lang w:val="kk-KZ"/>
        </w:rPr>
      </w:pPr>
      <w:r w:rsidRPr="00C04ABB">
        <w:rPr>
          <w:noProof/>
          <w:color w:val="000000"/>
          <w:sz w:val="24"/>
          <w:szCs w:val="24"/>
        </w:rPr>
        <w:t>чек нөмірі;</w:t>
      </w:r>
    </w:p>
    <w:p w14:paraId="4C8E5134"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rPr>
        <w:t>трассат шотының нөмірі;</w:t>
      </w:r>
    </w:p>
    <w:p w14:paraId="0ACE067E"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rPr>
        <w:t>трассат банктің коды;</w:t>
      </w:r>
    </w:p>
    <w:p w14:paraId="1CDBD802"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rPr>
        <w:t>чек сомасының санмен қайталануы;</w:t>
      </w:r>
    </w:p>
    <w:p w14:paraId="38FA7C19"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rPr>
        <w:t>бенефициар;</w:t>
      </w:r>
    </w:p>
    <w:p w14:paraId="7C77ADD6"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1260" w:hanging="540"/>
        <w:jc w:val="both"/>
        <w:rPr>
          <w:sz w:val="24"/>
          <w:szCs w:val="24"/>
        </w:rPr>
      </w:pPr>
      <w:r w:rsidRPr="00C04ABB">
        <w:rPr>
          <w:noProof/>
          <w:color w:val="000000"/>
          <w:sz w:val="24"/>
          <w:szCs w:val="24"/>
        </w:rPr>
        <w:t>кодтау желісі.</w:t>
      </w:r>
    </w:p>
    <w:p w14:paraId="1654D405"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Біздің республикамызда чекті қолдану 2002 жылғы 13 мамырда ҚРҮБ Басқармасы бекіткен Қазақстан аумағывда чектерді қолдану Ережесімен реттеледі.</w:t>
      </w:r>
    </w:p>
    <w:p w14:paraId="4F567F3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 беруші мен чек беруші банктің арақатынасы чекті қолдануға байланысты чекті қолдану туралы келісіммен реттеледі. Чектерді қолдану туралы келісім жасалмастан бұрын банктер чектермен операция өткізу бойынша банктік қызмет тарифтері туралы ақпарат алуға клиенттер құқығын және чектерді қолдану туралы келісімнің міндетті шарттарын қамтамасыз етуге тиіс.</w:t>
      </w:r>
    </w:p>
    <w:p w14:paraId="445BFC36"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Бұл келісімде көрсетілген негізгі деректемелер төмендегідей:</w:t>
      </w:r>
    </w:p>
    <w:p w14:paraId="17E76E2C" w14:textId="77777777" w:rsidR="001443D1" w:rsidRPr="00C04ABB" w:rsidRDefault="001443D1" w:rsidP="001443D1">
      <w:pPr>
        <w:widowControl w:val="0"/>
        <w:numPr>
          <w:ilvl w:val="0"/>
          <w:numId w:val="2"/>
        </w:numPr>
        <w:shd w:val="clear" w:color="auto" w:fill="FFFFFF"/>
        <w:tabs>
          <w:tab w:val="clear" w:pos="1080"/>
          <w:tab w:val="num" w:pos="993"/>
        </w:tabs>
        <w:autoSpaceDE w:val="0"/>
        <w:autoSpaceDN w:val="0"/>
        <w:adjustRightInd w:val="0"/>
        <w:ind w:left="0" w:firstLine="709"/>
        <w:jc w:val="both"/>
        <w:rPr>
          <w:noProof/>
          <w:color w:val="000000"/>
          <w:sz w:val="24"/>
          <w:szCs w:val="24"/>
          <w:lang w:val="kk-KZ"/>
        </w:rPr>
      </w:pPr>
      <w:r w:rsidRPr="00C04ABB">
        <w:rPr>
          <w:noProof/>
          <w:color w:val="000000"/>
          <w:sz w:val="24"/>
          <w:szCs w:val="24"/>
        </w:rPr>
        <w:t>чек  кітапшасындағы  чек  бланктерінің  саны  және  олардың қорғалу дәрежесіне  қойылатын талаптар туралы мәліметтер (чек  беруші  банкі чек бланкісінің және  чек кітапшасының үлгісін өз еркімен бекітуге құқылы);</w:t>
      </w:r>
    </w:p>
    <w:p w14:paraId="247A5D8F" w14:textId="77777777" w:rsidR="001443D1" w:rsidRPr="00C04ABB" w:rsidRDefault="001443D1" w:rsidP="001443D1">
      <w:pPr>
        <w:widowControl w:val="0"/>
        <w:numPr>
          <w:ilvl w:val="0"/>
          <w:numId w:val="2"/>
        </w:numPr>
        <w:shd w:val="clear" w:color="auto" w:fill="FFFFFF"/>
        <w:tabs>
          <w:tab w:val="clear" w:pos="1080"/>
          <w:tab w:val="num" w:pos="993"/>
        </w:tabs>
        <w:autoSpaceDE w:val="0"/>
        <w:autoSpaceDN w:val="0"/>
        <w:adjustRightInd w:val="0"/>
        <w:ind w:left="0" w:firstLine="709"/>
        <w:jc w:val="both"/>
        <w:rPr>
          <w:sz w:val="24"/>
          <w:szCs w:val="24"/>
        </w:rPr>
      </w:pPr>
      <w:r w:rsidRPr="00C04ABB">
        <w:rPr>
          <w:noProof/>
          <w:color w:val="000000"/>
          <w:sz w:val="24"/>
          <w:szCs w:val="24"/>
        </w:rPr>
        <w:t>чектерді дұрыс толтыру талаптары, атап айтқанда:</w:t>
      </w:r>
    </w:p>
    <w:p w14:paraId="05640D0C" w14:textId="77777777" w:rsidR="001443D1" w:rsidRPr="00C04ABB" w:rsidRDefault="001443D1" w:rsidP="001443D1">
      <w:pPr>
        <w:widowControl w:val="0"/>
        <w:numPr>
          <w:ilvl w:val="0"/>
          <w:numId w:val="1"/>
        </w:numPr>
        <w:shd w:val="clear" w:color="auto" w:fill="FFFFFF"/>
        <w:tabs>
          <w:tab w:val="num" w:pos="993"/>
          <w:tab w:val="num" w:pos="1260"/>
        </w:tabs>
        <w:autoSpaceDE w:val="0"/>
        <w:autoSpaceDN w:val="0"/>
        <w:adjustRightInd w:val="0"/>
        <w:ind w:left="0" w:firstLine="709"/>
        <w:jc w:val="both"/>
        <w:rPr>
          <w:sz w:val="24"/>
          <w:szCs w:val="24"/>
        </w:rPr>
      </w:pPr>
      <w:r w:rsidRPr="00C04ABB">
        <w:rPr>
          <w:noProof/>
          <w:color w:val="000000"/>
          <w:sz w:val="24"/>
          <w:szCs w:val="24"/>
          <w:lang w:val="kk-KZ"/>
        </w:rPr>
        <w:t>чек бланктерінің реттік нөмірін сақтау;</w:t>
      </w:r>
    </w:p>
    <w:p w14:paraId="6A552D85" w14:textId="77777777" w:rsidR="001443D1" w:rsidRPr="00C04ABB" w:rsidRDefault="001443D1" w:rsidP="001443D1">
      <w:pPr>
        <w:widowControl w:val="0"/>
        <w:numPr>
          <w:ilvl w:val="0"/>
          <w:numId w:val="1"/>
        </w:numPr>
        <w:shd w:val="clear" w:color="auto" w:fill="FFFFFF"/>
        <w:tabs>
          <w:tab w:val="num" w:pos="993"/>
          <w:tab w:val="num" w:pos="1260"/>
        </w:tabs>
        <w:autoSpaceDE w:val="0"/>
        <w:autoSpaceDN w:val="0"/>
        <w:adjustRightInd w:val="0"/>
        <w:ind w:left="0" w:firstLine="709"/>
        <w:jc w:val="both"/>
        <w:rPr>
          <w:sz w:val="24"/>
          <w:szCs w:val="24"/>
        </w:rPr>
      </w:pPr>
      <w:r w:rsidRPr="00C04ABB">
        <w:rPr>
          <w:noProof/>
          <w:color w:val="000000"/>
          <w:sz w:val="24"/>
          <w:szCs w:val="24"/>
          <w:lang w:val="kk-KZ"/>
        </w:rPr>
        <w:t>чек сомасын санмен және жазып көрсету (жазылатын сома жолдың   ең   басынан   басталуға   тиіс,   теңге   сөзі   жазып көрсетілген   сомадан  кейін   бос   орын   қалдырылмауы   тиіс, тиын сөзі чекте көрсетілмейді);</w:t>
      </w:r>
    </w:p>
    <w:p w14:paraId="60C02EF1" w14:textId="77777777" w:rsidR="001443D1" w:rsidRPr="00C04ABB" w:rsidRDefault="001443D1" w:rsidP="001443D1">
      <w:pPr>
        <w:widowControl w:val="0"/>
        <w:numPr>
          <w:ilvl w:val="0"/>
          <w:numId w:val="1"/>
        </w:numPr>
        <w:shd w:val="clear" w:color="auto" w:fill="FFFFFF"/>
        <w:tabs>
          <w:tab w:val="num" w:pos="993"/>
          <w:tab w:val="num" w:pos="1260"/>
        </w:tabs>
        <w:autoSpaceDE w:val="0"/>
        <w:autoSpaceDN w:val="0"/>
        <w:adjustRightInd w:val="0"/>
        <w:ind w:left="0" w:firstLine="709"/>
        <w:jc w:val="both"/>
        <w:rPr>
          <w:sz w:val="24"/>
          <w:szCs w:val="24"/>
        </w:rPr>
      </w:pPr>
      <w:r w:rsidRPr="00C04ABB">
        <w:rPr>
          <w:noProof/>
          <w:color w:val="000000"/>
          <w:sz w:val="24"/>
          <w:szCs w:val="24"/>
          <w:lang w:val="kk-KZ"/>
        </w:rPr>
        <w:t>«бұйрық бойынша төлеңіз» деген сөздерден кейінгі бағанада чек жазып берілетін адамның аты-жөні немесе заңды тұлға атауы көрсетіледі;</w:t>
      </w:r>
    </w:p>
    <w:p w14:paraId="47D5B568" w14:textId="77777777" w:rsidR="001443D1" w:rsidRPr="00C04ABB" w:rsidRDefault="001443D1" w:rsidP="001443D1">
      <w:pPr>
        <w:widowControl w:val="0"/>
        <w:numPr>
          <w:ilvl w:val="0"/>
          <w:numId w:val="1"/>
        </w:numPr>
        <w:shd w:val="clear" w:color="auto" w:fill="FFFFFF"/>
        <w:tabs>
          <w:tab w:val="num" w:pos="993"/>
          <w:tab w:val="num" w:pos="1260"/>
        </w:tabs>
        <w:autoSpaceDE w:val="0"/>
        <w:autoSpaceDN w:val="0"/>
        <w:adjustRightInd w:val="0"/>
        <w:ind w:left="0" w:firstLine="709"/>
        <w:jc w:val="both"/>
        <w:rPr>
          <w:sz w:val="24"/>
          <w:szCs w:val="24"/>
        </w:rPr>
      </w:pPr>
      <w:r w:rsidRPr="00C04ABB">
        <w:rPr>
          <w:noProof/>
          <w:color w:val="000000"/>
          <w:sz w:val="24"/>
          <w:szCs w:val="24"/>
          <w:lang w:val="kk-KZ"/>
        </w:rPr>
        <w:t>чек  жазып  берілген  күннің  қойылуы  (күні  және  жылы  — санмен, айы жазумен);</w:t>
      </w:r>
    </w:p>
    <w:p w14:paraId="6C9D3929" w14:textId="77777777" w:rsidR="001443D1" w:rsidRPr="00C04ABB" w:rsidRDefault="001443D1" w:rsidP="001443D1">
      <w:pPr>
        <w:widowControl w:val="0"/>
        <w:numPr>
          <w:ilvl w:val="0"/>
          <w:numId w:val="1"/>
        </w:numPr>
        <w:shd w:val="clear" w:color="auto" w:fill="FFFFFF"/>
        <w:tabs>
          <w:tab w:val="num" w:pos="993"/>
          <w:tab w:val="num" w:pos="1260"/>
        </w:tabs>
        <w:autoSpaceDE w:val="0"/>
        <w:autoSpaceDN w:val="0"/>
        <w:adjustRightInd w:val="0"/>
        <w:ind w:left="0" w:firstLine="709"/>
        <w:jc w:val="both"/>
        <w:rPr>
          <w:noProof/>
          <w:color w:val="000000"/>
          <w:sz w:val="24"/>
          <w:szCs w:val="24"/>
        </w:rPr>
      </w:pPr>
      <w:r w:rsidRPr="00C04ABB">
        <w:rPr>
          <w:noProof/>
          <w:color w:val="000000"/>
          <w:sz w:val="24"/>
          <w:szCs w:val="24"/>
          <w:lang w:val="kk-KZ"/>
        </w:rPr>
        <w:t>чек   беруші   қолының   қойылуы   және   занды   тұлға   үшін мөрдің басылуы, олар чек берушінің (жеке тұлғалар үшін) немесе  чек  беруші   чек  кітапшасына  ие   болуға  өкілеттік берген   тұлғаның   қолының   және   мөр-таңбасының   (заңды түлғалар үшін) үлгісі құжаттағы үлгіге сәйкес болуы тиіс;</w:t>
      </w:r>
    </w:p>
    <w:p w14:paraId="66A6C6B0" w14:textId="77777777" w:rsidR="001443D1" w:rsidRPr="00C04ABB" w:rsidRDefault="001443D1" w:rsidP="001443D1">
      <w:pPr>
        <w:widowControl w:val="0"/>
        <w:numPr>
          <w:ilvl w:val="0"/>
          <w:numId w:val="1"/>
        </w:numPr>
        <w:shd w:val="clear" w:color="auto" w:fill="FFFFFF"/>
        <w:tabs>
          <w:tab w:val="num" w:pos="993"/>
          <w:tab w:val="num" w:pos="1260"/>
        </w:tabs>
        <w:autoSpaceDE w:val="0"/>
        <w:autoSpaceDN w:val="0"/>
        <w:adjustRightInd w:val="0"/>
        <w:ind w:left="0" w:firstLine="709"/>
        <w:jc w:val="both"/>
        <w:rPr>
          <w:noProof/>
          <w:color w:val="000000"/>
          <w:sz w:val="24"/>
          <w:szCs w:val="24"/>
          <w:lang w:val="kk-KZ"/>
        </w:rPr>
      </w:pPr>
      <w:r w:rsidRPr="00C04ABB">
        <w:rPr>
          <w:noProof/>
          <w:color w:val="000000"/>
          <w:sz w:val="24"/>
          <w:szCs w:val="24"/>
          <w:lang w:val="kk-KZ"/>
        </w:rPr>
        <w:t>чектің    түбіртегінде    операция    жасалғанга    дейінгі    сома қалдығының, чек сомасының және чек кітапшасы бойынша жаңа қалдықтың көрсетілуі (қалдық санмен және жазумен) беріледі,   сондай-ақ   чек   жазып   берілген   күн   және   чек берушінің немесе чек кітапшасына ие болуға өкілетті тұлға қолы   және   чек   берушінің   мөрі   (завды   тұлғалар   үшін) қойылады;</w:t>
      </w:r>
    </w:p>
    <w:p w14:paraId="27214440"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lastRenderedPageBreak/>
        <w:t>Чекпен операция жасалған кездегі чек берушінің банкі мен чек беруші арасындағы өзара төлемдер тәртібі;</w:t>
      </w:r>
    </w:p>
    <w:p w14:paraId="42441DD2"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Чек кітапшасын қолдану мерзімдері;</w:t>
      </w:r>
    </w:p>
    <w:p w14:paraId="4A38E192"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Чек   берушінің  чектің   қолданылмаған   бланктеріне   бақылау жасауды қамтамасыз ету тәртібі;</w:t>
      </w:r>
    </w:p>
    <w:p w14:paraId="0332878B"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Чек беруші банктің төленген чектерді есепке алу тәртібі;</w:t>
      </w:r>
    </w:p>
    <w:p w14:paraId="44868962"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Чек    берушінің    жоғалған    немесе    ұрланған    чектер,    чек кітапшалары,   чекке   қол   қоюға   өкілеттілігі   бар   тұлғалар құрамының    (заңды    тұлғалар    үшін)    өзгеруі    туралы    чек берушінің банкті хабардар ету тәртібі;</w:t>
      </w:r>
    </w:p>
    <w:p w14:paraId="78513CAF"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Чек беруші банктің чектерді төлеуден бас тарту, сондай-ақ ақауы    бар    және    жалған    чектер    туралы    чек    берушіні хабардар ету тәртібі;</w:t>
      </w:r>
    </w:p>
    <w:p w14:paraId="5F91EC60"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Чек  беруші  банктің чектермен  операция жүргізу  жөніндегі қызметін чек берушінің төлеуі жөніндегі шарттары;</w:t>
      </w:r>
    </w:p>
    <w:p w14:paraId="7C2600CE"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Чек   беруші   банкке   чектің   қолданылмаған   бланктерін   чек берушінің қайтару тәртібі;</w:t>
      </w:r>
    </w:p>
    <w:p w14:paraId="58F9C82F" w14:textId="77777777" w:rsidR="001443D1" w:rsidRPr="00C04ABB" w:rsidRDefault="001443D1" w:rsidP="001443D1">
      <w:pPr>
        <w:widowControl w:val="0"/>
        <w:numPr>
          <w:ilvl w:val="0"/>
          <w:numId w:val="3"/>
        </w:numPr>
        <w:shd w:val="clear" w:color="auto" w:fill="FFFFFF"/>
        <w:tabs>
          <w:tab w:val="clear" w:pos="108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Чек беруші мен чек берушінің банкі қатынастарына талап қою тәртібі және тараптардың жауапкершілігі.</w:t>
      </w:r>
    </w:p>
    <w:p w14:paraId="01819BE7"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олар заңмен қарастырылған болса және чекпен жасалатын операцияларды өндеу үшін қажет болса, онда чек беруші банкі чекте қосымша деректемелерді талап етуге құқылы.</w:t>
      </w:r>
    </w:p>
    <w:p w14:paraId="6446A4D0"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Чектерді қолдану туралы келісімде басқа да шарттар қарастырылуы мүмкін.</w:t>
      </w:r>
    </w:p>
    <w:p w14:paraId="052DACBD"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Қазіргі кезде Ұлттық банк нұсқауы бойынша есеп айырысуда тек депонирленген чектерді қолдану қарастырылуда. Қаржыларды депонирлеу чек беруші клиентпен банктік 2221 «Клиенттердің арнайы салымдары» шотында жүргізіледі, бұл аталған чек бойынша төлемдерді қамтамасыз етеді. Чек кітапшаларын рәсімдеу кезінде чек жіберуші банктің өкілетті тұлғасы төмендегілерді орындауға міндетті:</w:t>
      </w:r>
    </w:p>
    <w:p w14:paraId="44488030" w14:textId="77777777" w:rsidR="001443D1" w:rsidRPr="00C04ABB" w:rsidRDefault="001443D1" w:rsidP="001443D1">
      <w:pPr>
        <w:widowControl w:val="0"/>
        <w:numPr>
          <w:ilvl w:val="0"/>
          <w:numId w:val="4"/>
        </w:numPr>
        <w:shd w:val="clear" w:color="auto" w:fill="FFFFFF"/>
        <w:tabs>
          <w:tab w:val="clear" w:pos="1440"/>
          <w:tab w:val="left" w:pos="993"/>
          <w:tab w:val="num" w:pos="1134"/>
        </w:tabs>
        <w:autoSpaceDE w:val="0"/>
        <w:autoSpaceDN w:val="0"/>
        <w:adjustRightInd w:val="0"/>
        <w:ind w:left="0" w:firstLine="709"/>
        <w:jc w:val="both"/>
        <w:rPr>
          <w:sz w:val="24"/>
          <w:szCs w:val="24"/>
          <w:lang w:val="kk-KZ"/>
        </w:rPr>
      </w:pPr>
      <w:r w:rsidRPr="00C04ABB">
        <w:rPr>
          <w:noProof/>
          <w:color w:val="000000"/>
          <w:sz w:val="24"/>
          <w:szCs w:val="24"/>
          <w:lang w:val="kk-KZ"/>
        </w:rPr>
        <w:t>Чек   берушінің   немесе   оның   мүддесін   көздеуші   тұлғаның жеке басының кім екендігіне көз жеткізуге;</w:t>
      </w:r>
    </w:p>
    <w:p w14:paraId="2C6A8DC0" w14:textId="77777777" w:rsidR="001443D1" w:rsidRPr="00C04ABB" w:rsidRDefault="001443D1" w:rsidP="001443D1">
      <w:pPr>
        <w:widowControl w:val="0"/>
        <w:numPr>
          <w:ilvl w:val="0"/>
          <w:numId w:val="4"/>
        </w:numPr>
        <w:shd w:val="clear" w:color="auto" w:fill="FFFFFF"/>
        <w:tabs>
          <w:tab w:val="clear" w:pos="1440"/>
          <w:tab w:val="left" w:pos="993"/>
          <w:tab w:val="num" w:pos="1134"/>
        </w:tabs>
        <w:autoSpaceDE w:val="0"/>
        <w:autoSpaceDN w:val="0"/>
        <w:adjustRightInd w:val="0"/>
        <w:ind w:left="0" w:firstLine="709"/>
        <w:jc w:val="both"/>
        <w:rPr>
          <w:sz w:val="24"/>
          <w:szCs w:val="24"/>
          <w:lang w:val="kk-KZ"/>
        </w:rPr>
      </w:pPr>
      <w:r w:rsidRPr="00C04ABB">
        <w:rPr>
          <w:noProof/>
          <w:color w:val="000000"/>
          <w:sz w:val="24"/>
          <w:szCs w:val="24"/>
          <w:lang w:val="kk-KZ"/>
        </w:rPr>
        <w:t>Чек   кітапшасының   мына   мәліметтер   көрсетілген   немесе қойылған сыртқы бетін толтыруға:</w:t>
      </w:r>
    </w:p>
    <w:p w14:paraId="0ECCD033" w14:textId="77777777" w:rsidR="001443D1" w:rsidRPr="00C04ABB" w:rsidRDefault="001443D1" w:rsidP="001443D1">
      <w:pPr>
        <w:widowControl w:val="0"/>
        <w:numPr>
          <w:ilvl w:val="0"/>
          <w:numId w:val="1"/>
        </w:numPr>
        <w:shd w:val="clear" w:color="auto" w:fill="FFFFFF"/>
        <w:tabs>
          <w:tab w:val="left" w:pos="993"/>
          <w:tab w:val="num" w:pos="1134"/>
          <w:tab w:val="num" w:pos="1260"/>
        </w:tabs>
        <w:autoSpaceDE w:val="0"/>
        <w:autoSpaceDN w:val="0"/>
        <w:adjustRightInd w:val="0"/>
        <w:ind w:left="0" w:firstLine="709"/>
        <w:jc w:val="both"/>
        <w:rPr>
          <w:noProof/>
          <w:color w:val="000000"/>
          <w:sz w:val="24"/>
          <w:szCs w:val="24"/>
          <w:lang w:val="kk-KZ"/>
        </w:rPr>
      </w:pPr>
      <w:r w:rsidRPr="00C04ABB">
        <w:rPr>
          <w:noProof/>
          <w:color w:val="000000"/>
          <w:sz w:val="24"/>
          <w:szCs w:val="24"/>
          <w:lang w:val="kk-KZ"/>
        </w:rPr>
        <w:t>чек берушінің аты-жөні немесе атауы;</w:t>
      </w:r>
    </w:p>
    <w:p w14:paraId="625BF903" w14:textId="77777777" w:rsidR="001443D1" w:rsidRPr="00C04ABB" w:rsidRDefault="001443D1" w:rsidP="001443D1">
      <w:pPr>
        <w:widowControl w:val="0"/>
        <w:numPr>
          <w:ilvl w:val="0"/>
          <w:numId w:val="1"/>
        </w:numPr>
        <w:shd w:val="clear" w:color="auto" w:fill="FFFFFF"/>
        <w:tabs>
          <w:tab w:val="left" w:pos="993"/>
          <w:tab w:val="num" w:pos="1134"/>
          <w:tab w:val="num" w:pos="1260"/>
        </w:tabs>
        <w:autoSpaceDE w:val="0"/>
        <w:autoSpaceDN w:val="0"/>
        <w:adjustRightInd w:val="0"/>
        <w:ind w:left="0" w:firstLine="709"/>
        <w:jc w:val="both"/>
        <w:rPr>
          <w:sz w:val="24"/>
          <w:szCs w:val="24"/>
          <w:lang w:val="kk-KZ"/>
        </w:rPr>
      </w:pPr>
      <w:r w:rsidRPr="00C04ABB">
        <w:rPr>
          <w:noProof/>
          <w:sz w:val="24"/>
          <w:szCs w:val="24"/>
          <w:lang w:val="kk-KZ"/>
        </w:rPr>
        <w:t>чек берушінің (жеке тұлғалар үшін) немесе оның мүддесін көздейтін тұлғаның (заңды тұлғалар үшін) жеке куәлігінің сериясы, нөмірі, кім және қашан бергені;</w:t>
      </w:r>
    </w:p>
    <w:p w14:paraId="7D6CC2AD" w14:textId="77777777" w:rsidR="001443D1" w:rsidRPr="00C04ABB" w:rsidRDefault="001443D1" w:rsidP="001443D1">
      <w:pPr>
        <w:widowControl w:val="0"/>
        <w:numPr>
          <w:ilvl w:val="0"/>
          <w:numId w:val="1"/>
        </w:numPr>
        <w:shd w:val="clear" w:color="auto" w:fill="FFFFFF"/>
        <w:tabs>
          <w:tab w:val="left" w:pos="993"/>
          <w:tab w:val="num" w:pos="1134"/>
          <w:tab w:val="num" w:pos="1260"/>
        </w:tabs>
        <w:autoSpaceDE w:val="0"/>
        <w:autoSpaceDN w:val="0"/>
        <w:adjustRightInd w:val="0"/>
        <w:ind w:left="0" w:firstLine="709"/>
        <w:jc w:val="both"/>
        <w:rPr>
          <w:noProof/>
          <w:color w:val="000000"/>
          <w:sz w:val="24"/>
          <w:szCs w:val="24"/>
        </w:rPr>
      </w:pPr>
      <w:r w:rsidRPr="00C04ABB">
        <w:rPr>
          <w:noProof/>
          <w:color w:val="000000"/>
          <w:sz w:val="24"/>
          <w:szCs w:val="24"/>
        </w:rPr>
        <w:t>чек беруші банктің жеке банктік коды;</w:t>
      </w:r>
    </w:p>
    <w:p w14:paraId="507557D7" w14:textId="77777777" w:rsidR="001443D1" w:rsidRPr="00C04ABB" w:rsidRDefault="001443D1" w:rsidP="001443D1">
      <w:pPr>
        <w:widowControl w:val="0"/>
        <w:numPr>
          <w:ilvl w:val="0"/>
          <w:numId w:val="1"/>
        </w:numPr>
        <w:shd w:val="clear" w:color="auto" w:fill="FFFFFF"/>
        <w:tabs>
          <w:tab w:val="left" w:pos="993"/>
          <w:tab w:val="num" w:pos="1134"/>
          <w:tab w:val="num" w:pos="1260"/>
        </w:tabs>
        <w:autoSpaceDE w:val="0"/>
        <w:autoSpaceDN w:val="0"/>
        <w:adjustRightInd w:val="0"/>
        <w:ind w:left="0" w:firstLine="709"/>
        <w:jc w:val="both"/>
        <w:rPr>
          <w:sz w:val="24"/>
          <w:szCs w:val="24"/>
        </w:rPr>
      </w:pPr>
      <w:r w:rsidRPr="00C04ABB">
        <w:rPr>
          <w:noProof/>
          <w:color w:val="000000"/>
          <w:sz w:val="24"/>
          <w:szCs w:val="24"/>
          <w:lang w:val="kk-KZ"/>
        </w:rPr>
        <w:t>чек бланктерінің нөмірлері (нөмірден нөмірге дейін);</w:t>
      </w:r>
    </w:p>
    <w:p w14:paraId="40B7A9A6" w14:textId="77777777" w:rsidR="001443D1" w:rsidRPr="00C04ABB" w:rsidRDefault="001443D1" w:rsidP="001443D1">
      <w:pPr>
        <w:widowControl w:val="0"/>
        <w:numPr>
          <w:ilvl w:val="0"/>
          <w:numId w:val="1"/>
        </w:numPr>
        <w:shd w:val="clear" w:color="auto" w:fill="FFFFFF"/>
        <w:tabs>
          <w:tab w:val="left" w:pos="993"/>
          <w:tab w:val="num" w:pos="1134"/>
          <w:tab w:val="num" w:pos="1260"/>
        </w:tabs>
        <w:autoSpaceDE w:val="0"/>
        <w:autoSpaceDN w:val="0"/>
        <w:adjustRightInd w:val="0"/>
        <w:ind w:left="0" w:firstLine="709"/>
        <w:jc w:val="both"/>
        <w:rPr>
          <w:sz w:val="24"/>
          <w:szCs w:val="24"/>
        </w:rPr>
      </w:pPr>
      <w:r w:rsidRPr="00C04ABB">
        <w:rPr>
          <w:noProof/>
          <w:color w:val="000000"/>
          <w:sz w:val="24"/>
          <w:szCs w:val="24"/>
          <w:lang w:val="kk-KZ"/>
        </w:rPr>
        <w:t>чек кітапшасын қолдану мерзші;</w:t>
      </w:r>
    </w:p>
    <w:p w14:paraId="60F41746" w14:textId="77777777" w:rsidR="001443D1" w:rsidRPr="00C04ABB" w:rsidRDefault="001443D1" w:rsidP="001443D1">
      <w:pPr>
        <w:widowControl w:val="0"/>
        <w:numPr>
          <w:ilvl w:val="0"/>
          <w:numId w:val="1"/>
        </w:numPr>
        <w:shd w:val="clear" w:color="auto" w:fill="FFFFFF"/>
        <w:tabs>
          <w:tab w:val="left" w:pos="993"/>
          <w:tab w:val="num" w:pos="1134"/>
          <w:tab w:val="num" w:pos="1260"/>
        </w:tabs>
        <w:autoSpaceDE w:val="0"/>
        <w:autoSpaceDN w:val="0"/>
        <w:adjustRightInd w:val="0"/>
        <w:ind w:left="0" w:firstLine="709"/>
        <w:jc w:val="both"/>
        <w:rPr>
          <w:sz w:val="24"/>
          <w:szCs w:val="24"/>
        </w:rPr>
      </w:pPr>
      <w:r w:rsidRPr="00C04ABB">
        <w:rPr>
          <w:noProof/>
          <w:color w:val="000000"/>
          <w:sz w:val="24"/>
          <w:szCs w:val="24"/>
          <w:lang w:val="kk-KZ"/>
        </w:rPr>
        <w:t>чек   кітапшасындағы   санмен   және   жазумен   (соманы   жазу жолдың   шетінен   міндетті   түрде   үлкен   әріппен   басталып, санмен жазылған сома бағанындағы бос орын және жазумен жазылған сомадан кейін асты екі сызықпен сызылады);</w:t>
      </w:r>
    </w:p>
    <w:p w14:paraId="0F2DCDB2" w14:textId="77777777" w:rsidR="001443D1" w:rsidRPr="00C04ABB" w:rsidRDefault="001443D1" w:rsidP="001443D1">
      <w:pPr>
        <w:widowControl w:val="0"/>
        <w:numPr>
          <w:ilvl w:val="0"/>
          <w:numId w:val="1"/>
        </w:numPr>
        <w:shd w:val="clear" w:color="auto" w:fill="FFFFFF"/>
        <w:tabs>
          <w:tab w:val="left" w:pos="993"/>
          <w:tab w:val="num" w:pos="1134"/>
          <w:tab w:val="num" w:pos="1260"/>
        </w:tabs>
        <w:autoSpaceDE w:val="0"/>
        <w:autoSpaceDN w:val="0"/>
        <w:adjustRightInd w:val="0"/>
        <w:ind w:left="0" w:firstLine="709"/>
        <w:jc w:val="both"/>
        <w:rPr>
          <w:sz w:val="24"/>
          <w:szCs w:val="24"/>
        </w:rPr>
      </w:pPr>
      <w:r w:rsidRPr="00C04ABB">
        <w:rPr>
          <w:noProof/>
          <w:color w:val="000000"/>
          <w:sz w:val="24"/>
          <w:szCs w:val="24"/>
          <w:lang w:val="kk-KZ"/>
        </w:rPr>
        <w:t>чек кітапшасының берілу күні;</w:t>
      </w:r>
    </w:p>
    <w:p w14:paraId="6B38E367" w14:textId="77777777" w:rsidR="001443D1" w:rsidRPr="00C04ABB" w:rsidRDefault="001443D1" w:rsidP="001443D1">
      <w:pPr>
        <w:widowControl w:val="0"/>
        <w:numPr>
          <w:ilvl w:val="0"/>
          <w:numId w:val="1"/>
        </w:numPr>
        <w:shd w:val="clear" w:color="auto" w:fill="FFFFFF"/>
        <w:tabs>
          <w:tab w:val="left" w:pos="993"/>
          <w:tab w:val="num" w:pos="1134"/>
          <w:tab w:val="num" w:pos="1260"/>
        </w:tabs>
        <w:autoSpaceDE w:val="0"/>
        <w:autoSpaceDN w:val="0"/>
        <w:adjustRightInd w:val="0"/>
        <w:ind w:left="0" w:firstLine="709"/>
        <w:jc w:val="both"/>
        <w:rPr>
          <w:sz w:val="24"/>
          <w:szCs w:val="24"/>
          <w:lang w:val="kk-KZ"/>
        </w:rPr>
      </w:pPr>
      <w:r w:rsidRPr="00C04ABB">
        <w:rPr>
          <w:noProof/>
          <w:color w:val="000000"/>
          <w:sz w:val="24"/>
          <w:szCs w:val="24"/>
          <w:lang w:val="kk-KZ"/>
        </w:rPr>
        <w:t>өкілетті тұлға қолы және чек беруші банктің мөрі;</w:t>
      </w:r>
    </w:p>
    <w:p w14:paraId="0078DA09" w14:textId="77777777" w:rsidR="001443D1" w:rsidRPr="00C04ABB" w:rsidRDefault="001443D1" w:rsidP="001443D1">
      <w:pPr>
        <w:widowControl w:val="0"/>
        <w:numPr>
          <w:ilvl w:val="1"/>
          <w:numId w:val="1"/>
        </w:numPr>
        <w:shd w:val="clear" w:color="auto" w:fill="FFFFFF"/>
        <w:tabs>
          <w:tab w:val="left" w:pos="993"/>
          <w:tab w:val="num" w:pos="1134"/>
        </w:tabs>
        <w:autoSpaceDE w:val="0"/>
        <w:autoSpaceDN w:val="0"/>
        <w:adjustRightInd w:val="0"/>
        <w:ind w:left="0" w:firstLine="709"/>
        <w:jc w:val="both"/>
        <w:rPr>
          <w:sz w:val="24"/>
          <w:szCs w:val="24"/>
          <w:lang w:val="kk-KZ"/>
        </w:rPr>
      </w:pPr>
      <w:r w:rsidRPr="00C04ABB">
        <w:rPr>
          <w:noProof/>
          <w:color w:val="000000"/>
          <w:sz w:val="24"/>
          <w:szCs w:val="24"/>
          <w:lang w:val="kk-KZ"/>
        </w:rPr>
        <w:t>Чек кітапшасының әрбір бланкіне:</w:t>
      </w:r>
    </w:p>
    <w:p w14:paraId="3751493C" w14:textId="77777777" w:rsidR="001443D1" w:rsidRPr="00C04ABB" w:rsidRDefault="001443D1" w:rsidP="001443D1">
      <w:pPr>
        <w:widowControl w:val="0"/>
        <w:numPr>
          <w:ilvl w:val="0"/>
          <w:numId w:val="1"/>
        </w:numPr>
        <w:shd w:val="clear" w:color="auto" w:fill="FFFFFF"/>
        <w:tabs>
          <w:tab w:val="left" w:pos="993"/>
          <w:tab w:val="num" w:pos="1134"/>
        </w:tabs>
        <w:autoSpaceDE w:val="0"/>
        <w:autoSpaceDN w:val="0"/>
        <w:adjustRightInd w:val="0"/>
        <w:ind w:left="0" w:firstLine="709"/>
        <w:jc w:val="both"/>
        <w:rPr>
          <w:noProof/>
          <w:color w:val="000000"/>
          <w:sz w:val="24"/>
          <w:szCs w:val="24"/>
          <w:lang w:val="kk-KZ"/>
        </w:rPr>
      </w:pPr>
      <w:r w:rsidRPr="00C04ABB">
        <w:rPr>
          <w:noProof/>
          <w:color w:val="000000"/>
          <w:sz w:val="24"/>
          <w:szCs w:val="24"/>
          <w:lang w:val="kk-KZ"/>
        </w:rPr>
        <w:t>мөртаңбамен көрсетіп чек берушінің банкінің банктік жеке кодын және оның атауын қоюға;</w:t>
      </w:r>
    </w:p>
    <w:p w14:paraId="447364F4" w14:textId="77777777" w:rsidR="001443D1" w:rsidRPr="00C04ABB" w:rsidRDefault="001443D1" w:rsidP="001443D1">
      <w:pPr>
        <w:widowControl w:val="0"/>
        <w:numPr>
          <w:ilvl w:val="0"/>
          <w:numId w:val="1"/>
        </w:numPr>
        <w:shd w:val="clear" w:color="auto" w:fill="FFFFFF"/>
        <w:tabs>
          <w:tab w:val="left" w:pos="993"/>
          <w:tab w:val="num" w:pos="1134"/>
        </w:tabs>
        <w:autoSpaceDE w:val="0"/>
        <w:autoSpaceDN w:val="0"/>
        <w:adjustRightInd w:val="0"/>
        <w:ind w:left="0" w:firstLine="709"/>
        <w:jc w:val="both"/>
        <w:rPr>
          <w:sz w:val="24"/>
          <w:szCs w:val="24"/>
          <w:lang w:val="kk-KZ"/>
        </w:rPr>
      </w:pPr>
      <w:r w:rsidRPr="00C04ABB">
        <w:rPr>
          <w:noProof/>
          <w:color w:val="000000"/>
          <w:sz w:val="24"/>
          <w:szCs w:val="24"/>
          <w:lang w:val="kk-KZ"/>
        </w:rPr>
        <w:t>чек берушінің (жеке тұлғалар үшін) немесе оның мүддесін көздейтін   тұлғаның (заңды түлғалар үшін) аты-жөнін толық жазуға;</w:t>
      </w:r>
    </w:p>
    <w:p w14:paraId="19F4C800" w14:textId="77777777" w:rsidR="001443D1" w:rsidRPr="00C04ABB" w:rsidRDefault="001443D1" w:rsidP="001443D1">
      <w:pPr>
        <w:widowControl w:val="0"/>
        <w:numPr>
          <w:ilvl w:val="0"/>
          <w:numId w:val="1"/>
        </w:numPr>
        <w:shd w:val="clear" w:color="auto" w:fill="FFFFFF"/>
        <w:tabs>
          <w:tab w:val="left" w:pos="993"/>
          <w:tab w:val="num" w:pos="1134"/>
        </w:tabs>
        <w:autoSpaceDE w:val="0"/>
        <w:autoSpaceDN w:val="0"/>
        <w:adjustRightInd w:val="0"/>
        <w:ind w:left="0" w:firstLine="709"/>
        <w:jc w:val="both"/>
        <w:rPr>
          <w:sz w:val="24"/>
          <w:szCs w:val="24"/>
          <w:lang w:val="kk-KZ"/>
        </w:rPr>
      </w:pPr>
      <w:r w:rsidRPr="00C04ABB">
        <w:rPr>
          <w:noProof/>
          <w:color w:val="000000"/>
          <w:sz w:val="24"/>
          <w:szCs w:val="24"/>
          <w:lang w:val="kk-KZ"/>
        </w:rPr>
        <w:t>салық төлеушінің - чек берушінің тіркеу нөмірін қою;</w:t>
      </w:r>
    </w:p>
    <w:p w14:paraId="5EA955EE" w14:textId="77777777" w:rsidR="001443D1" w:rsidRPr="00C04ABB" w:rsidRDefault="001443D1" w:rsidP="001443D1">
      <w:pPr>
        <w:widowControl w:val="0"/>
        <w:numPr>
          <w:ilvl w:val="0"/>
          <w:numId w:val="5"/>
        </w:numPr>
        <w:shd w:val="clear" w:color="auto" w:fill="FFFFFF"/>
        <w:tabs>
          <w:tab w:val="clear" w:pos="1440"/>
          <w:tab w:val="left" w:pos="993"/>
          <w:tab w:val="num" w:pos="1134"/>
        </w:tabs>
        <w:autoSpaceDE w:val="0"/>
        <w:autoSpaceDN w:val="0"/>
        <w:adjustRightInd w:val="0"/>
        <w:ind w:left="0" w:firstLine="709"/>
        <w:jc w:val="both"/>
        <w:rPr>
          <w:sz w:val="24"/>
          <w:szCs w:val="24"/>
          <w:lang w:val="kk-KZ"/>
        </w:rPr>
      </w:pPr>
      <w:r w:rsidRPr="00C04ABB">
        <w:rPr>
          <w:noProof/>
          <w:color w:val="000000"/>
          <w:sz w:val="24"/>
          <w:szCs w:val="24"/>
          <w:lang w:val="kk-KZ"/>
        </w:rPr>
        <w:t>Чек берушінің (жеке тұлғалар үшін) немесе чек беруші чек кітапшасына ие болуға өкілеттік берген тұлға қолының және мөр бедерінің (занды тұлғалар үшін) үлгілері  бар құжатты қабылдауға;</w:t>
      </w:r>
    </w:p>
    <w:p w14:paraId="21527291" w14:textId="77777777" w:rsidR="001443D1" w:rsidRPr="00C04ABB" w:rsidRDefault="001443D1" w:rsidP="001443D1">
      <w:pPr>
        <w:widowControl w:val="0"/>
        <w:numPr>
          <w:ilvl w:val="0"/>
          <w:numId w:val="5"/>
        </w:numPr>
        <w:shd w:val="clear" w:color="auto" w:fill="FFFFFF"/>
        <w:tabs>
          <w:tab w:val="clear" w:pos="1440"/>
          <w:tab w:val="left" w:pos="993"/>
          <w:tab w:val="num" w:pos="1134"/>
        </w:tabs>
        <w:autoSpaceDE w:val="0"/>
        <w:autoSpaceDN w:val="0"/>
        <w:adjustRightInd w:val="0"/>
        <w:ind w:left="0" w:firstLine="709"/>
        <w:jc w:val="both"/>
        <w:rPr>
          <w:sz w:val="24"/>
          <w:szCs w:val="24"/>
          <w:lang w:val="kk-KZ"/>
        </w:rPr>
      </w:pPr>
      <w:r w:rsidRPr="00C04ABB">
        <w:rPr>
          <w:noProof/>
          <w:color w:val="000000"/>
          <w:sz w:val="24"/>
          <w:szCs w:val="24"/>
          <w:lang w:val="kk-KZ"/>
        </w:rPr>
        <w:t>Чек    кітапшаларын    тіркеу    журналына    тиісті    жазбалар жасауға;</w:t>
      </w:r>
    </w:p>
    <w:p w14:paraId="7301D5C0" w14:textId="77777777" w:rsidR="001443D1" w:rsidRPr="00C04ABB" w:rsidRDefault="001443D1" w:rsidP="001443D1">
      <w:pPr>
        <w:widowControl w:val="0"/>
        <w:numPr>
          <w:ilvl w:val="0"/>
          <w:numId w:val="5"/>
        </w:numPr>
        <w:shd w:val="clear" w:color="auto" w:fill="FFFFFF"/>
        <w:tabs>
          <w:tab w:val="clear" w:pos="1440"/>
          <w:tab w:val="left" w:pos="993"/>
          <w:tab w:val="num" w:pos="1134"/>
        </w:tabs>
        <w:autoSpaceDE w:val="0"/>
        <w:autoSpaceDN w:val="0"/>
        <w:adjustRightInd w:val="0"/>
        <w:ind w:left="0" w:firstLine="709"/>
        <w:jc w:val="both"/>
        <w:rPr>
          <w:sz w:val="24"/>
          <w:szCs w:val="24"/>
          <w:lang w:val="kk-KZ"/>
        </w:rPr>
      </w:pPr>
      <w:r w:rsidRPr="00C04ABB">
        <w:rPr>
          <w:noProof/>
          <w:color w:val="000000"/>
          <w:sz w:val="24"/>
          <w:szCs w:val="24"/>
          <w:lang w:val="kk-KZ"/>
        </w:rPr>
        <w:lastRenderedPageBreak/>
        <w:t>Чектерді  қолдану  туралы  келісімде  көзделген  жағдайларда бір мезетте бірнеше чек кітапшаларын беруге рұқсат етіледі.</w:t>
      </w:r>
    </w:p>
    <w:p w14:paraId="287225FB"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Есеп айырысу чек кітапшасын алу үшін клиент банкке бекітілген үлгідегі, чек саны және чектермен есеп айырысуда қажетті жалпы сома көрсетілген өтінішті ұсынады. Осы деректер негізінде әр чек сыртында көрсетілген бір чек лимиті қойылады. Чек алуға өтініш кәсіпорын жетекшісінің, аға бухгалтердің қолымен және мөрмен бекітіледі. Сонымен қатар, өтінішпен қоса клиент банкке аталған ақша сомасын өзінің есеп айырысу шотынан 2221 «Клиенттердің арнайы салымдары» шотына қосу үшін төлем тапсырысын әкеледі, бұл қаржылар депонирленген соң клиент бұл чектерді ала алады.</w:t>
      </w:r>
    </w:p>
    <w:p w14:paraId="3E27D225"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Бұл кезде мынадай өткізбе құрылады:</w:t>
      </w:r>
    </w:p>
    <w:p w14:paraId="18B5A59E"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Дт 2203 «Клиенттердің ағымдағы есепшоттары»</w:t>
      </w:r>
    </w:p>
    <w:p w14:paraId="0B9F5F84"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Кт 2221 «Клиенттердің арнайы салымдары»</w:t>
      </w:r>
    </w:p>
    <w:p w14:paraId="7C1FF882"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Чек заңды және жеке тұлғалармен өзара есеп айырысу кезінде алынған тауарлы-материалдық құндылықтар және көрсетілген қызметтер, сондай-ақ басқа да жағдайлар үшін қабылданады.</w:t>
      </w:r>
    </w:p>
    <w:p w14:paraId="718D7DD9"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Чектер келесі түрлерге бөлінеді:</w:t>
      </w:r>
    </w:p>
    <w:p w14:paraId="5C21D9F4" w14:textId="77777777" w:rsidR="001443D1" w:rsidRPr="00C04ABB" w:rsidRDefault="001443D1" w:rsidP="001443D1">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rPr>
        <w:t xml:space="preserve">есеп айырысу чек кітапшаларының чектері; </w:t>
      </w:r>
    </w:p>
    <w:p w14:paraId="19B343AE" w14:textId="77777777" w:rsidR="001443D1" w:rsidRPr="00C04ABB" w:rsidRDefault="001443D1" w:rsidP="001443D1">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аманатшының чек кітапшаларының чектері.</w:t>
      </w:r>
    </w:p>
    <w:p w14:paraId="0D381C1E"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Есеп айырысу чек кітапшаларының чектері </w:t>
      </w:r>
      <w:r w:rsidRPr="00C04ABB">
        <w:rPr>
          <w:noProof/>
          <w:color w:val="000000"/>
          <w:sz w:val="24"/>
          <w:szCs w:val="24"/>
          <w:lang w:val="kk-KZ"/>
        </w:rPr>
        <w:t>заңды тұлғалар арасында өзара есеп айырысу үшін қолданылады.</w:t>
      </w:r>
    </w:p>
    <w:p w14:paraId="3C9B5D53"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Аманатшының чек кітапшасы </w:t>
      </w:r>
      <w:r w:rsidRPr="00C04ABB">
        <w:rPr>
          <w:noProof/>
          <w:color w:val="000000"/>
          <w:sz w:val="24"/>
          <w:szCs w:val="24"/>
          <w:lang w:val="kk-KZ"/>
        </w:rPr>
        <w:t>жеке тұлғалардың олармен ақшасыз есеп айырысуы және нақты ақша алуы үшін қолданылады. Чектік кітапша егер клиентке банктен алты айдан кем емес уақыт қызмет көрсетілген болса және банк клиенттің әділдігі мен жауаптылығына сенімді болуына негіз болғанда ғана беріледі.</w:t>
      </w:r>
    </w:p>
    <w:p w14:paraId="2F581C5C"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Қазақстан Республикасында чек беруші барлық банктің чектері қабылдауы мен төлеуіне және клиенттеріне тиесілі. Чек бланктері ҚР Ұлттық банктің өндірістік кәсіпорындарында дайындалады. Қауіпсіздік деңгейі Ұлттық банкте бекітіледі.</w:t>
      </w:r>
    </w:p>
    <w:p w14:paraId="6244BBC7"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Банк өз клиентіне чектерді ұсынбас бұрын, оны толтырып, келесілерді қоюы қажет:</w:t>
      </w:r>
    </w:p>
    <w:p w14:paraId="01E4B0A4" w14:textId="77777777" w:rsidR="001443D1" w:rsidRPr="00C04ABB" w:rsidRDefault="001443D1" w:rsidP="001443D1">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чектің жоғарғы сол жағыңца банктің аты және (банк атымен қатар  фирмалық  белгісі  қойылуы  мүмкін)  мекен-жайы,  ал  егерде чекті банк филиалы беретін болса, онда филиал аты және чектің жоғары оң жағынан филиалдың мекен-жайы жазылуы керек;</w:t>
      </w:r>
    </w:p>
    <w:p w14:paraId="3D5933E8" w14:textId="77777777" w:rsidR="001443D1" w:rsidRPr="00C04ABB" w:rsidRDefault="001443D1" w:rsidP="00144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чек берушінің дербес шотының нөмірі. Ол чектің төменгі бөлігінде тиісті орында, сондай-ақ чек мәтінінде қойылуы керек;</w:t>
      </w:r>
    </w:p>
    <w:p w14:paraId="22292B32" w14:textId="77777777" w:rsidR="001443D1" w:rsidRPr="00C04ABB" w:rsidRDefault="001443D1" w:rsidP="00144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заңды   тұлға   аты   немесе   жеке   тұлғаның   аты-жөні,   шот нөмірлері. Бұл деректер чектің төменгі сол жағында жазылады;</w:t>
      </w:r>
    </w:p>
    <w:p w14:paraId="206AD477" w14:textId="77777777" w:rsidR="001443D1" w:rsidRPr="00C04ABB" w:rsidRDefault="001443D1" w:rsidP="001443D1">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чектің сыртқы  жағында жазбаның  шекті  сомасы.  Ол  үшін чекке байланысты жарияланған тұтынудың және   депонирленген сома көлемінде бір чектің лимиті анықталады. Оның әрқайсысының сыртында және оған берілетін сәйкестендірме карточкада банк бір чектің лимит мөлшерін көрсетеді.</w:t>
      </w:r>
    </w:p>
    <w:p w14:paraId="3D658EA8"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 клиентке чекпен қоса сәйкестендірме карточка (чектік карточка) ұсынады.</w:t>
      </w:r>
    </w:p>
    <w:p w14:paraId="7C1E8A0F"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Чектік карточка клиентке санына қарамастан чек берілген әр кезекте бір данада беріледі және әрбір берілген чек бойынша чек берушіні сәйкестендіреді.</w:t>
      </w:r>
    </w:p>
    <w:p w14:paraId="3AA36925"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Егер кезекті чек беру кезінде лимит сомасы чек кітапшасында бұрын көрсетілген сомадан аспаса, онда жаңа чек кітапшасы берілмеуі мүмкін.</w:t>
      </w:r>
    </w:p>
    <w:p w14:paraId="2A05887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Карточкада мынадай деректер болуы қажет:</w:t>
      </w:r>
    </w:p>
    <w:p w14:paraId="3151C0EF" w14:textId="77777777" w:rsidR="001443D1" w:rsidRPr="00C04ABB" w:rsidRDefault="001443D1" w:rsidP="001443D1">
      <w:pPr>
        <w:widowControl w:val="0"/>
        <w:numPr>
          <w:ilvl w:val="0"/>
          <w:numId w:val="6"/>
        </w:numPr>
        <w:shd w:val="clear" w:color="auto" w:fill="FFFFFF"/>
        <w:autoSpaceDE w:val="0"/>
        <w:autoSpaceDN w:val="0"/>
        <w:adjustRightInd w:val="0"/>
        <w:jc w:val="both"/>
        <w:rPr>
          <w:sz w:val="24"/>
          <w:szCs w:val="24"/>
        </w:rPr>
      </w:pPr>
      <w:r w:rsidRPr="00C04ABB">
        <w:rPr>
          <w:noProof/>
          <w:color w:val="000000"/>
          <w:sz w:val="24"/>
          <w:szCs w:val="24"/>
        </w:rPr>
        <w:t>Оң бетінде:</w:t>
      </w:r>
    </w:p>
    <w:p w14:paraId="28635A08"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 банк аты және оның мекен-жайы;</w:t>
      </w:r>
    </w:p>
    <w:p w14:paraId="0681AA25"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 «№ чектік карточка» атауы;</w:t>
      </w:r>
    </w:p>
    <w:p w14:paraId="3768FAA0"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в)  жеке тұлғаның аты-жөні және заңды тұлға аты;</w:t>
      </w:r>
    </w:p>
    <w:p w14:paraId="516393E8"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г)  чек берушінің қолы;</w:t>
      </w:r>
    </w:p>
    <w:p w14:paraId="742E0591"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 чек берушінің төлқұжат деректері. Чек карточкасына төлқұжат деректерін қою жеке тұлғалар үшін міндетті;</w:t>
      </w:r>
    </w:p>
    <w:p w14:paraId="24988729" w14:textId="77777777" w:rsidR="001443D1" w:rsidRPr="00C04ABB" w:rsidRDefault="001443D1" w:rsidP="001443D1">
      <w:pPr>
        <w:widowControl w:val="0"/>
        <w:ind w:firstLine="720"/>
        <w:jc w:val="both"/>
        <w:rPr>
          <w:noProof/>
          <w:color w:val="000000"/>
          <w:sz w:val="24"/>
          <w:szCs w:val="24"/>
        </w:rPr>
      </w:pPr>
      <w:r w:rsidRPr="00C04ABB">
        <w:rPr>
          <w:noProof/>
          <w:color w:val="000000"/>
          <w:sz w:val="24"/>
          <w:szCs w:val="24"/>
        </w:rPr>
        <w:lastRenderedPageBreak/>
        <w:t>е)   чек берушінің   шот нөмірі.</w:t>
      </w:r>
    </w:p>
    <w:p w14:paraId="0A85F090" w14:textId="77777777" w:rsidR="001443D1" w:rsidRPr="00C04ABB" w:rsidRDefault="001443D1" w:rsidP="001443D1">
      <w:pPr>
        <w:widowControl w:val="0"/>
        <w:numPr>
          <w:ilvl w:val="0"/>
          <w:numId w:val="6"/>
        </w:numPr>
        <w:shd w:val="clear" w:color="auto" w:fill="FFFFFF"/>
        <w:autoSpaceDE w:val="0"/>
        <w:autoSpaceDN w:val="0"/>
        <w:adjustRightInd w:val="0"/>
        <w:jc w:val="both"/>
        <w:rPr>
          <w:sz w:val="24"/>
          <w:szCs w:val="24"/>
        </w:rPr>
      </w:pPr>
      <w:r w:rsidRPr="00C04ABB">
        <w:rPr>
          <w:noProof/>
          <w:color w:val="000000"/>
          <w:sz w:val="24"/>
          <w:szCs w:val="24"/>
        </w:rPr>
        <w:t>Сыртқы бетінде:</w:t>
      </w:r>
    </w:p>
    <w:p w14:paraId="4F6A6E6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Бізге трасталған келесі жағдайларды сақтағанда чек төлеміне кепіл береміз:</w:t>
      </w:r>
    </w:p>
    <w:p w14:paraId="411B0238"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 чек оның сыртқы  бетінде және чек кітапшасында көрсетілген сомадан аспайтын сомаға жазылуы керек;</w:t>
      </w:r>
    </w:p>
    <w:p w14:paraId="44310824"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  чек беруші қолы  чек  кітапшасында  берілген  қол  үлгісіне сәйкес келуі тиіс:</w:t>
      </w:r>
    </w:p>
    <w:p w14:paraId="28123934"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в) чекте көрсетілген чек берушінің шот нөмірі, чек карточкасында көрсетілген нөмірге сәйкес келуі тиіс;</w:t>
      </w:r>
    </w:p>
    <w:p w14:paraId="5E29377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г) чек берушіні сәйкестендіру оның төлқұжаты деректерін чек карточкасында берілген деректермен салыстыру арқылы жүргізіледі;</w:t>
      </w:r>
    </w:p>
    <w:p w14:paraId="6E4287B4"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  чек жазылған күннен 10 күн ішінде төлемге ұсынылуы тиіс;</w:t>
      </w:r>
    </w:p>
    <w:p w14:paraId="095D07AB"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е)   чек, онда көрсетілген толық сомада, ешқандай комиссиясыз төленуі тиіс;</w:t>
      </w:r>
    </w:p>
    <w:p w14:paraId="50FBE796"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ж)  банктің  жауапты  қызметкерлерінің  қолы  және  мөрі  болуы тиіс.</w:t>
      </w:r>
    </w:p>
    <w:p w14:paraId="6AF055B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Чектерді қолданып төлем жасау және басқа да операциялар тәртібі төмендегідей. Чек беруші занды тұлға жазған чектерге чек кітапшасын жүргізген өкілетті тұлғалардың қолы қойылып, чек беруші мөрінің таңбасы басылуы тиіс.</w:t>
      </w:r>
    </w:p>
    <w:p w14:paraId="2115EAE2" w14:textId="77777777" w:rsidR="001443D1" w:rsidRPr="00C04ABB" w:rsidRDefault="001443D1" w:rsidP="001443D1">
      <w:pPr>
        <w:pStyle w:val="a3"/>
        <w:widowControl w:val="0"/>
        <w:spacing w:line="240" w:lineRule="auto"/>
        <w:rPr>
          <w:sz w:val="24"/>
          <w:szCs w:val="24"/>
        </w:rPr>
      </w:pPr>
      <w:r w:rsidRPr="00C04ABB">
        <w:rPr>
          <w:sz w:val="24"/>
          <w:szCs w:val="24"/>
        </w:rPr>
        <w:t>Чек ұстаушы чекті төлеуге қабылдап тұрып чектің чекті төлеуге қабылдау туралы чек ұстаушының белгісі деген бағанына және оның түбіртегіне аты-жөнін, сондай-ақ қолын (жеке тұлғалар үшін) немесе мөр-таңбасын немесе чек ұстаушының атауы көрсетілген мөрін және чек ұстаушы өкілеттік берген адамның қолын (заңды тұлғалар үшін) қояды. Завды тұлғалар арасында чектермен төлем жасалғанда «мәні» деген баған төлем тапсырмасындағы осы деректерге қойылатын талаптарға сәйкес толтыры-лады. Жеке тұлғалар арасында чектермен төлем жасалғанда «мәні» деген бағанды толтыруға болады, ал қалған бос орын тұтас сызықпен сызылады.</w:t>
      </w:r>
    </w:p>
    <w:p w14:paraId="60E0B4FE"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Чекте түзетулер және жөнделген жерлер болса,</w:t>
      </w:r>
      <w:r w:rsidRPr="00C04ABB">
        <w:rPr>
          <w:i/>
          <w:iCs/>
          <w:noProof/>
          <w:color w:val="000000"/>
          <w:sz w:val="24"/>
          <w:szCs w:val="24"/>
        </w:rPr>
        <w:t xml:space="preserve"> </w:t>
      </w:r>
      <w:r w:rsidRPr="00C04ABB">
        <w:rPr>
          <w:noProof/>
          <w:color w:val="000000"/>
          <w:sz w:val="24"/>
          <w:szCs w:val="24"/>
        </w:rPr>
        <w:t>чек жарамсыз деп саналады. Чек бланкін толтырған кезде чек беруші қате жіберіп қойса, о</w:t>
      </w:r>
      <w:r w:rsidRPr="00C04ABB">
        <w:rPr>
          <w:noProof/>
          <w:color w:val="000000"/>
          <w:sz w:val="24"/>
          <w:szCs w:val="24"/>
          <w:lang w:val="kk-KZ"/>
        </w:rPr>
        <w:t>н</w:t>
      </w:r>
      <w:r w:rsidRPr="00C04ABB">
        <w:rPr>
          <w:noProof/>
          <w:color w:val="000000"/>
          <w:sz w:val="24"/>
          <w:szCs w:val="24"/>
        </w:rPr>
        <w:t>да осы бланкте және оның түбіртегінде чек беруші «бүлінген» деп жазып, күнін және қолын қоюға тиіс. Чек беруші жазып берген чекті чек ұстаушыға беру үшін түбіртегінен айырады, чек ұстаушы чектің дұрыс толтырылғанын тексеруге міндетті. Чекте түзетулер мен жөндеулердің болған-болмағаны, чек деректемелерінің дұрыс толтырылуы, чек түбіртегіндегі шығарылған қалдықтың дұрыстығы, чек түбіртегінің нөмірленуі тексеріледі. Сондай-ақ жеке куәлік немесе оның орнын ауыстыратын құжат бойынша чек жазып берген тұлғаның жеке басының кім екеніне көз жеткізуге, чек берген адамның қолын чек кітапшасының сыртқы бетіндегі қолдың үлгісімен салыстырып тексеруге тиіс.</w:t>
      </w:r>
    </w:p>
    <w:p w14:paraId="278C6CC3"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Чектің қолданылу мерзімі оны жазып берген күнді санамағанда, жазып берген күннен бастап күнтізбелік 10 күн болады. Чекті чек ұстаушы оны жазып берген күні қабылдап алады және чек ұстаушы чекті чек берушінің банкіне немесе чек ұстаушының банкіне ұсынады. Чек бойынша жартылай төлем жасалған жағдайда чек ұстаушының банкі немесе чек берушінің банкі осындай төлем туралы чекте белгі жазып, чек ұстаушыға чек бойынша соманың қалдығына қолхат беруге тиіс.</w:t>
      </w:r>
    </w:p>
    <w:p w14:paraId="51352B50"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 берушінің банкі немесе чек ұстаушының банкі чекті төлеуге ұсынғанда қолма-қол ақша берген жағдайда чек ұстау-шыдан осы чекті және ақша алғаны туралы қолхат талап етуге тиіс. Чек ұстаушы немесе чек берушінің банкіне ұсынылған чектерді өкілетті тұлғалар олардың деректемелерінің дұрыс толтырылуы және олардың қолдану мерзімінің сақталуы жөнінде тексереді. Банк төмендегі себептерге байланысты чекті қабылдаудан бас тарта алады:</w:t>
      </w:r>
    </w:p>
    <w:p w14:paraId="7FCB77E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1)  жазумен жазылған сома санмен жазылған сомаға сәйкеспесе;</w:t>
      </w:r>
    </w:p>
    <w:p w14:paraId="3BC48D19"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2)  чектің қолданылу мерзімі өтіп кетсе;</w:t>
      </w:r>
    </w:p>
    <w:p w14:paraId="7E65D55D"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3)  чекте түзетулер және/немесе жөндеулер болса;</w:t>
      </w:r>
    </w:p>
    <w:p w14:paraId="23B75676"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4)  чектегі жазу мен сияның түсінде айтарлықтай айырмашылық болса;</w:t>
      </w:r>
    </w:p>
    <w:p w14:paraId="4B7CA224"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5)  чекте бір немесе бірнеше қорғау дәрежесі болмаса;</w:t>
      </w:r>
    </w:p>
    <w:p w14:paraId="07651E8A"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6)  чек деректемелерінде қателіктер болуы;</w:t>
      </w:r>
    </w:p>
    <w:p w14:paraId="4D515758"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lastRenderedPageBreak/>
        <w:t>7)  чекте қойылған  қол  мен  құжаттағы  чек  берушінің  қойған қолының   үлгісі   (жеке   тұлғалар   үшін)   немесе   чек   беруші   чек кітапшасына иелік етуге өкілеттік берген тұлғаның қол үлгісі және чек берушінің мөртаңбасының сәйкеспей қалуы;</w:t>
      </w:r>
    </w:p>
    <w:p w14:paraId="4490A22F"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8)  жабатын соманың (жабылған чектер бойынша) жетпейтіндігі, несие сомасының асып кетуі (жабылмаған чектер бойынша) немесе кепілдік сомасының асып кетуі (кепілдігі бар чектер бойынша);</w:t>
      </w:r>
    </w:p>
    <w:p w14:paraId="7BAACF65"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9)  жалған немесе ақауы бар чектің табылуы;</w:t>
      </w:r>
    </w:p>
    <w:p w14:paraId="62E34C3A"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10) чектерді пайдалану туралы шарттарда көзделген басқа себептер.</w:t>
      </w:r>
    </w:p>
    <w:p w14:paraId="44F034B2"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Талаптарда бұзып жазылған, сондай-ақ деректемелерді толтырғанда қате немесе/және түзетулер жіберілген чектер ақауы бар деп саналады және оларды банктер қабылдамайды.</w:t>
      </w:r>
    </w:p>
    <w:p w14:paraId="4E227285"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Чектер мына жағдайда жалған деп саналады:</w:t>
      </w:r>
    </w:p>
    <w:p w14:paraId="1A903AB3"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0" w:firstLine="720"/>
        <w:jc w:val="both"/>
        <w:rPr>
          <w:noProof/>
          <w:color w:val="000000"/>
          <w:sz w:val="24"/>
          <w:szCs w:val="24"/>
          <w:lang w:val="kk-KZ"/>
        </w:rPr>
      </w:pPr>
      <w:r w:rsidRPr="00C04ABB">
        <w:rPr>
          <w:noProof/>
          <w:color w:val="000000"/>
          <w:sz w:val="24"/>
          <w:szCs w:val="24"/>
        </w:rPr>
        <w:t>төленуге ұсынылған чек осы чекте көрсетілген банк бермеген чек кітапшасынан жазып берілсе;</w:t>
      </w:r>
    </w:p>
    <w:p w14:paraId="2A28AB76"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color w:val="000000"/>
          <w:sz w:val="24"/>
          <w:szCs w:val="24"/>
          <w:lang w:val="kk-KZ"/>
        </w:rPr>
        <w:t>чек бланкі қойылатын талаптарға сәйкес болмаса;</w:t>
      </w:r>
    </w:p>
    <w:p w14:paraId="75469DD0"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color w:val="000000"/>
          <w:sz w:val="24"/>
          <w:szCs w:val="24"/>
          <w:lang w:val="kk-KZ"/>
        </w:rPr>
        <w:t>чек берушінің немесе чек беруші өкілеттік берген тұлғаның қойған  қолы  құжаттағы  чек  берушінің қойған қолының үлгісімен (жеке тұлғалар үшін) немесе чек беруші чек   кітапшасына ие болуға өкілеттік берген адамның қойған қолының үлгісімен бірдей болмаса;</w:t>
      </w:r>
    </w:p>
    <w:p w14:paraId="31212D7F" w14:textId="77777777" w:rsidR="001443D1" w:rsidRPr="00C04ABB" w:rsidRDefault="001443D1" w:rsidP="001443D1">
      <w:pPr>
        <w:widowControl w:val="0"/>
        <w:numPr>
          <w:ilvl w:val="0"/>
          <w:numId w:val="1"/>
        </w:numPr>
        <w:shd w:val="clear" w:color="auto" w:fill="FFFFFF"/>
        <w:tabs>
          <w:tab w:val="num" w:pos="851"/>
        </w:tabs>
        <w:autoSpaceDE w:val="0"/>
        <w:autoSpaceDN w:val="0"/>
        <w:adjustRightInd w:val="0"/>
        <w:ind w:left="0" w:firstLine="720"/>
        <w:jc w:val="both"/>
        <w:rPr>
          <w:sz w:val="24"/>
          <w:szCs w:val="24"/>
          <w:lang w:val="kk-KZ"/>
        </w:rPr>
      </w:pPr>
      <w:r w:rsidRPr="00C04ABB">
        <w:rPr>
          <w:noProof/>
          <w:color w:val="000000"/>
          <w:sz w:val="24"/>
          <w:szCs w:val="24"/>
          <w:lang w:val="kk-KZ"/>
        </w:rPr>
        <w:t>чек берушінің мөрінің бедері (егер бар болса) құжаттағы чек берушінің   мөрінің   (заңды   тұлғалар   үшін)   бедерінің   үлгісімен сәйкеспесе,   жасанды   немесе   ақауы   бар   чек   табылған   жағдайда банктің өкілетті   тұлғасы бұл туралы банк бухгалтеріне сол мезет-те жеткізуге міндетті.</w:t>
      </w:r>
    </w:p>
    <w:p w14:paraId="60DB4191"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Мұндай жағдайда олар </w:t>
      </w:r>
      <w:r w:rsidRPr="00C04ABB">
        <w:rPr>
          <w:b/>
          <w:bCs/>
          <w:noProof/>
          <w:color w:val="000000"/>
          <w:sz w:val="24"/>
          <w:szCs w:val="24"/>
          <w:lang w:val="kk-KZ"/>
        </w:rPr>
        <w:t xml:space="preserve">жалған немесе ақауы бар чек </w:t>
      </w:r>
      <w:r w:rsidRPr="00C04ABB">
        <w:rPr>
          <w:noProof/>
          <w:color w:val="000000"/>
          <w:sz w:val="24"/>
          <w:szCs w:val="24"/>
          <w:lang w:val="kk-KZ"/>
        </w:rPr>
        <w:t>табылғаны туралы акт жасайды. Акт бекітілген нысан-да 4 данада толтырылады және банктің немесе оның филиалының жетекшілері бекітеді. Актінің бірінші данасы банкте қалады. Екінші данасы жалған чекті қоса бірден ішкі істер органына жіберіледі. Бұл кезде жалған чектің көшірмесі алынып, сыртқы бетінде анықтау және тергеу органдарының өкілетті лауазымды тұлғаларының қолы қойылады. Бас бухгалтер чектердің клирингі бойынша таза позиция</w:t>
      </w:r>
      <w:r w:rsidRPr="00C04ABB">
        <w:rPr>
          <w:rStyle w:val="a5"/>
          <w:color w:val="000000"/>
          <w:sz w:val="24"/>
          <w:szCs w:val="24"/>
        </w:rPr>
        <w:footnoteReference w:id="3"/>
      </w:r>
      <w:r w:rsidRPr="00C04ABB">
        <w:rPr>
          <w:noProof/>
          <w:color w:val="000000"/>
          <w:sz w:val="24"/>
          <w:szCs w:val="24"/>
          <w:lang w:val="kk-KZ"/>
        </w:rPr>
        <w:t xml:space="preserve"> шығарғанға дейін телефон немесе байланыс құралдары арқылы клиринг палатасына жалған немесе ақауы бар чектердің табылғаны туралы тез хабарлауға тиіс, хабарлағанда осындай чектердің мәліметтерін және олардың клиринг палатасына тапсырылған жазбаша тізбесін көрсетеді. Клиринг палатасы банктен жоғарыда көрсетілген хабарды алысымен аталған чектер бойынша ақпаратты өвдеу үрдісін сол мезетте тоқтата тұруы тиіс.</w:t>
      </w:r>
    </w:p>
    <w:p w14:paraId="566F4F1C"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айырма жағымсыз болса, онда клирингке қатысушы дебе-ттік таза сальдоға, егер жағымды болса кредиттік таза сальдоға ие болады. Күн ішінде актінің бір данасы күн қорытындысы бойынша ақпаратты есептемеу үшін клиринг палатасына жіберіледі. Жалған чектің куәландырылған көшірмесі және төртінші данасы чек берушінің банкіне жолданады.</w:t>
      </w:r>
    </w:p>
    <w:p w14:paraId="073AD38C"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Ақауы бар чек актінің екі данасымен чек ұстаушының банкіне немесе жалған чек табылған күннің ертеңгі күнінен кешіктірілмей чек ұстаушының өзіне жіберіледі. Чек ұстаушы банк немесе чек ұстаушы қайтарылған ақауы бар чектер мен жалған чектердің көшірмелерін қоса тіркелген актілерімен бірге қабылдауға міндетті.  Чек кітапшасының қолданылу мерзімі бітер кезде немесе чек беруші чектерді пайдаланып одан әрі операция жүргізуді тоқтатарда чек кітапшасындағы сома бойынша қалдық қалса, ол оларды чек берушінің банкіне тапсыруға міндетті, жабатын соманың қолда бар қалдығын банк чек берушіге қайтаруға, соңғысы чек кітапшасын қайтаруға тиіс. Чектер қолдану туралы келісімде көзделген жағдайда чек кітапшасындағы соманың қалдығын баланстық шотқа сақтауға және жаңа чек кітапшасының сомасын белгілегенде есептеуге болады.</w:t>
      </w:r>
    </w:p>
    <w:p w14:paraId="76D24453" w14:textId="77777777" w:rsidR="001443D1" w:rsidRPr="00C04ABB" w:rsidRDefault="001443D1" w:rsidP="001443D1">
      <w:pPr>
        <w:pStyle w:val="a3"/>
        <w:widowControl w:val="0"/>
        <w:spacing w:line="240" w:lineRule="auto"/>
        <w:rPr>
          <w:sz w:val="24"/>
          <w:szCs w:val="24"/>
          <w:lang w:val="kk-KZ"/>
        </w:rPr>
      </w:pPr>
      <w:r w:rsidRPr="00C04ABB">
        <w:rPr>
          <w:sz w:val="24"/>
          <w:szCs w:val="24"/>
          <w:lang w:val="kk-KZ"/>
        </w:rPr>
        <w:t xml:space="preserve">Чек кітапшасын қайтарғанда немесе толық пайдаланғанда чек кітапшаларын тіркеу </w:t>
      </w:r>
      <w:r w:rsidRPr="00C04ABB">
        <w:rPr>
          <w:sz w:val="24"/>
          <w:szCs w:val="24"/>
          <w:lang w:val="kk-KZ"/>
        </w:rPr>
        <w:lastRenderedPageBreak/>
        <w:t>журналында тиісті белгі жасалады. Чектерді толық пайдаланып, чек сомасы бітпеген жағдайда, клиентке соманың қалдығына жаңа чек кітапшасын беруге болады. Чек кітапшасы жоғалған жағдайда, чек беруші бұл туралы чектердің қолданылмаған нөмірлерін көрсете отырып, чек берушінің банкіне тез арада хабарлауы тиіс. Мұндай чектердің деректемелері чек беруші банкінен басқа банктерге және клиринг палатасының назарына жеткізілуі тиіс. Егер зиянкестік немесе төлеушінің абайсыздығын пайдалану мақсатында чектің төленгендігі дәлелденбесе, жоғалған немесе ұрланған чектер бойынша төлеушіден (банктен) болған зиян чек берушіден өндіріледі.</w:t>
      </w:r>
    </w:p>
    <w:p w14:paraId="7B941345"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Жоғарыда аталғандар, чек айналымында банктер арасындағы бір-біріне деген түсінбестігін туғызады. Мысалы: А. банкінің клиенті, Б. банкінің сол қаладағы клиентіне 550000 тедге көлемінде чекпен төледі. Ол чекті Б. банкі инкассоға тапсырды. Бір мезетте Б. банкінің клиенті А. банкі клиентінің есебіне 540000 теңге көлемінде чек жазады және соңғысы өндіріп алу үшін өз банкіне жолдады. Бұл кезде өзара келесі талаптар туындайды:</w:t>
      </w:r>
    </w:p>
    <w:p w14:paraId="7AB4264A" w14:textId="77777777" w:rsidR="001443D1" w:rsidRPr="00C04ABB" w:rsidRDefault="001443D1" w:rsidP="001443D1">
      <w:pPr>
        <w:pStyle w:val="a3"/>
        <w:widowControl w:val="0"/>
        <w:spacing w:line="240" w:lineRule="auto"/>
        <w:rPr>
          <w:sz w:val="24"/>
          <w:szCs w:val="24"/>
          <w:lang w:val="kk-KZ"/>
        </w:rPr>
      </w:pPr>
      <w:r w:rsidRPr="00C04ABB">
        <w:rPr>
          <w:sz w:val="24"/>
          <w:szCs w:val="24"/>
          <w:lang w:val="kk-KZ"/>
        </w:rPr>
        <w:t>А. банкі Б. банкіне 550000 теңге, Б. банкі А. банкіне 540000 теңге төлеуге міндетті. 540000 теңгені екі жақ та өзара есепке алып, 10000 теңге төлеумен шектелуіне болады. Тәжірибеде мұндай есеп үлкен техникалық қиындықтармен байланысты, өйткені үлкен қаржылық орталықта ондаған және одан да көп банктердің бір-біріне талаптары бар. Бұл кезде арнайы есеп айырысу ұйымының қажеттілігі туындайды, сол себепті банктердің бір-біріне өзара талаптарын орындайтын клирингтік ұйымдар құрылады.</w:t>
      </w:r>
    </w:p>
    <w:p w14:paraId="6C2DD832" w14:textId="77777777" w:rsidR="001443D1" w:rsidRPr="00C04ABB" w:rsidRDefault="001443D1" w:rsidP="001443D1">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Клиринг ұйымы</w:t>
      </w:r>
      <w:r w:rsidRPr="00C04ABB">
        <w:rPr>
          <w:rStyle w:val="a5"/>
          <w:b/>
          <w:bCs/>
          <w:color w:val="000000"/>
          <w:sz w:val="24"/>
          <w:szCs w:val="24"/>
        </w:rPr>
        <w:footnoteReference w:id="4"/>
      </w:r>
      <w:r w:rsidRPr="00C04ABB">
        <w:rPr>
          <w:b/>
          <w:bCs/>
          <w:i/>
          <w:iCs/>
          <w:noProof/>
          <w:color w:val="000000"/>
          <w:sz w:val="24"/>
          <w:szCs w:val="24"/>
          <w:lang w:val="kk-KZ"/>
        </w:rPr>
        <w:t xml:space="preserve"> </w:t>
      </w:r>
      <w:r w:rsidRPr="00C04ABB">
        <w:rPr>
          <w:noProof/>
          <w:color w:val="000000"/>
          <w:sz w:val="24"/>
          <w:szCs w:val="24"/>
          <w:lang w:val="kk-KZ"/>
        </w:rPr>
        <w:t>Қазақстан Республикасының заңдылығына сәйкес құрылтай құжаттары негізінде құрылады және клирингтік қызмет лицензиялауға жатады. Клирингтік операцияларды жүргізуге лицензия беру, тоқтату және жою Ұлттық банктің нормативтік-құқықтық актілерімен бекітіледі. Лицензия алу үшін клиринг ұйымы Ұлттық банктің нормативтік-құқықтық актілерінде қаралған банк операцияларын лицензиялау мәселесін реттеуші құжаттарды Ұлттық банкке ұсынуы тиіс, сондай-ақ келесі құжаттар мен мәліметтерді ұсынады:</w:t>
      </w:r>
    </w:p>
    <w:p w14:paraId="35CBE4FC" w14:textId="77777777" w:rsidR="001443D1" w:rsidRPr="00C04ABB" w:rsidRDefault="001443D1" w:rsidP="001443D1">
      <w:pPr>
        <w:widowControl w:val="0"/>
        <w:numPr>
          <w:ilvl w:val="0"/>
          <w:numId w:val="6"/>
        </w:numPr>
        <w:shd w:val="clear" w:color="auto" w:fill="FFFFFF"/>
        <w:tabs>
          <w:tab w:val="clear" w:pos="144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клирингті жүзеге асырудың экономикалық негізі;</w:t>
      </w:r>
    </w:p>
    <w:p w14:paraId="6A1C63E6" w14:textId="77777777" w:rsidR="001443D1" w:rsidRPr="00C04ABB" w:rsidRDefault="001443D1" w:rsidP="001443D1">
      <w:pPr>
        <w:widowControl w:val="0"/>
        <w:numPr>
          <w:ilvl w:val="0"/>
          <w:numId w:val="6"/>
        </w:numPr>
        <w:shd w:val="clear" w:color="auto" w:fill="FFFFFF"/>
        <w:tabs>
          <w:tab w:val="clear" w:pos="144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клиринг  ұйымының  жоғары   басқару   органында   бекітілген клирингті жүзеге асыру ережесі;</w:t>
      </w:r>
    </w:p>
    <w:p w14:paraId="5E314BEA" w14:textId="77777777" w:rsidR="001443D1" w:rsidRPr="00C04ABB" w:rsidRDefault="001443D1" w:rsidP="001443D1">
      <w:pPr>
        <w:widowControl w:val="0"/>
        <w:numPr>
          <w:ilvl w:val="0"/>
          <w:numId w:val="6"/>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клиринг қатысушыларымен типтік келісім;</w:t>
      </w:r>
    </w:p>
    <w:p w14:paraId="243A3649" w14:textId="77777777" w:rsidR="001443D1" w:rsidRPr="00C04ABB" w:rsidRDefault="001443D1" w:rsidP="001443D1">
      <w:pPr>
        <w:widowControl w:val="0"/>
        <w:numPr>
          <w:ilvl w:val="0"/>
          <w:numId w:val="6"/>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клиринггі жүзеге асыру үрдісінде қолданылатын бағдарлама, техникалық құралдар туралы мәліметтер.</w:t>
      </w:r>
    </w:p>
    <w:p w14:paraId="68416609" w14:textId="77777777" w:rsidR="001443D1" w:rsidRPr="00C04ABB" w:rsidRDefault="001443D1" w:rsidP="001443D1">
      <w:pPr>
        <w:widowControl w:val="0"/>
        <w:shd w:val="clear" w:color="auto" w:fill="FFFFFF"/>
        <w:tabs>
          <w:tab w:val="num" w:pos="993"/>
        </w:tabs>
        <w:autoSpaceDE w:val="0"/>
        <w:autoSpaceDN w:val="0"/>
        <w:adjustRightInd w:val="0"/>
        <w:ind w:firstLine="709"/>
        <w:jc w:val="both"/>
        <w:rPr>
          <w:sz w:val="24"/>
          <w:szCs w:val="24"/>
        </w:rPr>
      </w:pPr>
      <w:r w:rsidRPr="00C04ABB">
        <w:rPr>
          <w:noProof/>
          <w:color w:val="000000"/>
          <w:sz w:val="24"/>
          <w:szCs w:val="24"/>
        </w:rPr>
        <w:t xml:space="preserve">Клиринг ұйымы мен </w:t>
      </w:r>
      <w:r w:rsidRPr="00C04ABB">
        <w:rPr>
          <w:b/>
          <w:bCs/>
          <w:noProof/>
          <w:color w:val="000000"/>
          <w:sz w:val="24"/>
          <w:szCs w:val="24"/>
        </w:rPr>
        <w:t>клиринг қатысушылары</w:t>
      </w:r>
      <w:r w:rsidRPr="00C04ABB">
        <w:rPr>
          <w:rStyle w:val="a5"/>
          <w:b/>
          <w:bCs/>
          <w:color w:val="000000"/>
          <w:sz w:val="24"/>
          <w:szCs w:val="24"/>
        </w:rPr>
        <w:footnoteReference w:id="5"/>
      </w:r>
      <w:r w:rsidRPr="00C04ABB">
        <w:rPr>
          <w:b/>
          <w:bCs/>
          <w:noProof/>
          <w:color w:val="000000"/>
          <w:sz w:val="24"/>
          <w:szCs w:val="24"/>
        </w:rPr>
        <w:t xml:space="preserve"> </w:t>
      </w:r>
      <w:r w:rsidRPr="00C04ABB">
        <w:rPr>
          <w:noProof/>
          <w:color w:val="000000"/>
          <w:sz w:val="24"/>
          <w:szCs w:val="24"/>
        </w:rPr>
        <w:t>арасындағы қатынас келесі мівдетті шарттардан құрылатын келісіммен бек-ітіледі:</w:t>
      </w:r>
    </w:p>
    <w:p w14:paraId="2FF4471B" w14:textId="77777777" w:rsidR="001443D1" w:rsidRPr="00C04ABB" w:rsidRDefault="001443D1" w:rsidP="001443D1">
      <w:pPr>
        <w:widowControl w:val="0"/>
        <w:numPr>
          <w:ilvl w:val="0"/>
          <w:numId w:val="7"/>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төлем құжаттарымен және басқа да төлем туралы ақпараттар алмасу тәсілі және тәртібі;</w:t>
      </w:r>
    </w:p>
    <w:p w14:paraId="4958967F" w14:textId="77777777" w:rsidR="001443D1" w:rsidRPr="00C04ABB" w:rsidRDefault="001443D1" w:rsidP="001443D1">
      <w:pPr>
        <w:widowControl w:val="0"/>
        <w:numPr>
          <w:ilvl w:val="0"/>
          <w:numId w:val="7"/>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клирингті жүзеге асыру және оның нәтижесі бойынша ақша аударымы   кезіндегі   қатысушылардың   құқы   мен   жауапкер-шіліктері;</w:t>
      </w:r>
    </w:p>
    <w:p w14:paraId="66926F1C" w14:textId="77777777" w:rsidR="001443D1" w:rsidRPr="00C04ABB" w:rsidRDefault="001443D1" w:rsidP="001443D1">
      <w:pPr>
        <w:widowControl w:val="0"/>
        <w:numPr>
          <w:ilvl w:val="0"/>
          <w:numId w:val="7"/>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ақпарат   құпиялығының   шарттары   және   оны   сақтамағаны үшін жауаптылық;</w:t>
      </w:r>
    </w:p>
    <w:p w14:paraId="1ABD715F" w14:textId="77777777" w:rsidR="001443D1" w:rsidRPr="00C04ABB" w:rsidRDefault="001443D1" w:rsidP="001443D1">
      <w:pPr>
        <w:widowControl w:val="0"/>
        <w:numPr>
          <w:ilvl w:val="0"/>
          <w:numId w:val="7"/>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клиринг нәтижесі бойынша ақша аударымын жүзеге асыру тәртібі және мерзімдері;</w:t>
      </w:r>
    </w:p>
    <w:p w14:paraId="70B30813" w14:textId="77777777" w:rsidR="001443D1" w:rsidRPr="00C04ABB" w:rsidRDefault="001443D1" w:rsidP="001443D1">
      <w:pPr>
        <w:widowControl w:val="0"/>
        <w:numPr>
          <w:ilvl w:val="0"/>
          <w:numId w:val="7"/>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клирингті жүзеге асыру және оның нәтижесі бойынша ақша аударымы    кезінде    қолданылатын    тәуекелділікті    басқару әдістері;</w:t>
      </w:r>
    </w:p>
    <w:p w14:paraId="1F49B472" w14:textId="77777777" w:rsidR="001443D1" w:rsidRPr="00C04ABB" w:rsidRDefault="001443D1" w:rsidP="001443D1">
      <w:pPr>
        <w:widowControl w:val="0"/>
        <w:numPr>
          <w:ilvl w:val="0"/>
          <w:numId w:val="7"/>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өз  міндеттемелерін  орындамаған  клиринг  қатысушыларына қолданылатын әсер ету шаралары;</w:t>
      </w:r>
    </w:p>
    <w:p w14:paraId="699C307C" w14:textId="77777777" w:rsidR="001443D1" w:rsidRPr="00C04ABB" w:rsidRDefault="001443D1" w:rsidP="001443D1">
      <w:pPr>
        <w:widowControl w:val="0"/>
        <w:numPr>
          <w:ilvl w:val="0"/>
          <w:numId w:val="7"/>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клирингті    жүзеге    асыру    бойынша    өз    міндеттемелерін орындамаған клиринг ұйымының жауаптылығы.</w:t>
      </w:r>
    </w:p>
    <w:p w14:paraId="27FCF24B" w14:textId="77777777" w:rsidR="001443D1" w:rsidRPr="00C04ABB" w:rsidRDefault="001443D1" w:rsidP="001443D1">
      <w:pPr>
        <w:pStyle w:val="a3"/>
        <w:widowControl w:val="0"/>
        <w:spacing w:line="240" w:lineRule="auto"/>
        <w:rPr>
          <w:sz w:val="24"/>
          <w:szCs w:val="24"/>
        </w:rPr>
      </w:pPr>
      <w:r w:rsidRPr="00C04ABB">
        <w:rPr>
          <w:sz w:val="24"/>
          <w:szCs w:val="24"/>
        </w:rPr>
        <w:lastRenderedPageBreak/>
        <w:t>Клиринг ұйымы мен клиринг қатысушысы арасындағы келісімде Қазақстан Республикасының зандылығына қайшы келмейтін басқада шарттар көзделуі мүмкін. Чектердің негізгі клирингін жүзеге асыру тәртібі бойынша басында чек клирингіне қатысушы банктер тіркеледі, одан соң оның өкілдері өздеріне бөлінген орындарға жайғасады, өкілдер пакет алмасады және өздерінің қолын қойып тізбелерді және жалған (ақауы бар) чектерді анықтау туралы актілерді куәландырады, клиринг ұйымының қызметкерлеріне жолдайды. Одан соң қатысушы банктер және клиринг ұйымы арасында құжат алмасу аяқталады, чек алмасу бойынша қорыт</w:t>
      </w:r>
      <w:r w:rsidRPr="00C04ABB">
        <w:rPr>
          <w:sz w:val="24"/>
          <w:szCs w:val="24"/>
          <w:lang w:val="kk-KZ"/>
        </w:rPr>
        <w:t>ын</w:t>
      </w:r>
      <w:r w:rsidRPr="00C04ABB">
        <w:rPr>
          <w:sz w:val="24"/>
          <w:szCs w:val="24"/>
        </w:rPr>
        <w:t>ды анықтал</w:t>
      </w:r>
      <w:r w:rsidRPr="00C04ABB">
        <w:rPr>
          <w:sz w:val="24"/>
          <w:szCs w:val="24"/>
          <w:lang w:val="kk-KZ"/>
        </w:rPr>
        <w:t>ып</w:t>
      </w:r>
      <w:r w:rsidRPr="00C04ABB">
        <w:rPr>
          <w:sz w:val="24"/>
          <w:szCs w:val="24"/>
        </w:rPr>
        <w:t>, чектердің негізгі клирингіне қатысушы банктердің таза позициясы анықталады. Клирингке катысушылар-дың таза позициясын анықтау барлық қатысушылардың төлем құжаттары бойынша ақшалай міндеттемелерін клирингтің бір қатысушысына қатысты және клирингтің аталған қатысушысының ақшалай міндеттемелер бойынша сомаларын клирингтің қалған қатысушыларына қатысты анықталады. Клиринг қатысушыларының таза позицияларын анықтау кезінде барльщ қатысушылардың дебеттік және кредиттік таза позициялардың сомалар айырмасы нөлге теңесуі керек. Егер барлық кредиттік және дебеттік таза позициялар бір-біріне теңеспесе, клирингтік ұйым аталған сома-лардың сәйкеспеу себебін анықтап, клиринг қатысушыларының таза позицияларының қайта есебін жүргізеді.</w:t>
      </w:r>
    </w:p>
    <w:p w14:paraId="2DE7FAA5" w14:textId="77777777" w:rsidR="001443D1" w:rsidRPr="00C04ABB" w:rsidRDefault="001443D1" w:rsidP="001443D1">
      <w:pPr>
        <w:pStyle w:val="a3"/>
        <w:widowControl w:val="0"/>
        <w:spacing w:line="240" w:lineRule="auto"/>
        <w:rPr>
          <w:sz w:val="24"/>
          <w:szCs w:val="24"/>
        </w:rPr>
      </w:pPr>
      <w:r w:rsidRPr="00C04ABB">
        <w:rPr>
          <w:sz w:val="24"/>
          <w:szCs w:val="24"/>
        </w:rPr>
        <w:t>Барлык осы рәсімдерден соң «Чектер клирингінің нәтижесі» деген клиринг есебі толтырылады, ол есепке клиринг ұйымының өкілетті тұлғалары қол қояды, мөр басылады.</w:t>
      </w:r>
    </w:p>
    <w:p w14:paraId="378745C9"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Мүдделі банктер арасында клиринг палатасының қатысынсыз алғашқы клиринг өткізіледі, ол негізгіге қарағанда көмекші болып саналады. Негізгі клирингтің жұмысы басталғанға дейін чектердің бір бөлігін алдын-ала өзара алу және тапсыру негізінде банктер арасында өткізілетін клиринг </w:t>
      </w:r>
      <w:r w:rsidRPr="00C04ABB">
        <w:rPr>
          <w:b/>
          <w:bCs/>
          <w:noProof/>
          <w:color w:val="000000"/>
          <w:sz w:val="24"/>
          <w:szCs w:val="24"/>
        </w:rPr>
        <w:t>ал</w:t>
      </w:r>
      <w:r w:rsidRPr="00C04ABB">
        <w:rPr>
          <w:b/>
          <w:bCs/>
          <w:noProof/>
          <w:color w:val="000000"/>
          <w:sz w:val="24"/>
          <w:szCs w:val="24"/>
          <w:lang w:val="kk-KZ"/>
        </w:rPr>
        <w:t>ғаш</w:t>
      </w:r>
      <w:r w:rsidRPr="00C04ABB">
        <w:rPr>
          <w:b/>
          <w:bCs/>
          <w:noProof/>
          <w:color w:val="000000"/>
          <w:sz w:val="24"/>
          <w:szCs w:val="24"/>
        </w:rPr>
        <w:t>қы клиринг</w:t>
      </w:r>
      <w:r w:rsidRPr="00C04ABB">
        <w:rPr>
          <w:i/>
          <w:iCs/>
          <w:noProof/>
          <w:color w:val="000000"/>
          <w:sz w:val="24"/>
          <w:szCs w:val="24"/>
        </w:rPr>
        <w:t xml:space="preserve"> </w:t>
      </w:r>
      <w:r w:rsidRPr="00C04ABB">
        <w:rPr>
          <w:noProof/>
          <w:color w:val="000000"/>
          <w:sz w:val="24"/>
          <w:szCs w:val="24"/>
        </w:rPr>
        <w:t>деп аталады.</w:t>
      </w:r>
    </w:p>
    <w:p w14:paraId="5B8D128D"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Чектердің алғашқы клирингіне катысатын банктер клиринг палатасында алдын ала негізгі клиринг басталғанға дейін өзара чектер алмасады, ал клиринг палатасына тізбелер әкелінеді, солардың негізінде чектердің алғашқы клирингіне қатысатын банктердің таза позициясы есептеліп шығарылады. Чектердің алғашқы клирингіне қатысқан банктердің таза позициялары чектердің негізгі клирингінің нәтижесіне қосылады.</w:t>
      </w:r>
    </w:p>
    <w:p w14:paraId="4E0D7F97"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Чектермен есеп айырысу жасалған соң шоттардың келесі корреспонденциясы жүргізіледі. Егер чек беруші мен чек ұстаушыға бір банктен қызмет көрсетілсе:</w:t>
      </w:r>
    </w:p>
    <w:p w14:paraId="76E4B1E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2221 «Клиенттердің арнайы салымдары»</w:t>
      </w:r>
    </w:p>
    <w:p w14:paraId="3E8AA46B"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2203 «Клиенттердің ағымдағы есепшоттары»</w:t>
      </w:r>
    </w:p>
    <w:p w14:paraId="67D2761C"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Егер чек беруші мен чек ұстаушыға әр түрлі банктер қызмет көрсетсе, чек беруші банкте:</w:t>
      </w:r>
    </w:p>
    <w:p w14:paraId="1009F6D4"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2221 «Клиенттердің арнайы салымдары»</w:t>
      </w:r>
    </w:p>
    <w:p w14:paraId="694ED0A5"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Кт 2551 «Басқа банктермен есеп айырысу»</w:t>
      </w:r>
    </w:p>
    <w:p w14:paraId="0FA73B89"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Чек ұстаушы банкте:</w:t>
      </w:r>
    </w:p>
    <w:p w14:paraId="1DA3B856" w14:textId="77777777" w:rsidR="001443D1" w:rsidRPr="00C04ABB" w:rsidRDefault="001443D1" w:rsidP="001443D1">
      <w:pPr>
        <w:widowControl w:val="0"/>
        <w:shd w:val="clear" w:color="auto" w:fill="FFFFFF"/>
        <w:autoSpaceDE w:val="0"/>
        <w:autoSpaceDN w:val="0"/>
        <w:adjustRightInd w:val="0"/>
        <w:ind w:firstLine="720"/>
        <w:jc w:val="both"/>
        <w:rPr>
          <w:sz w:val="24"/>
          <w:szCs w:val="24"/>
        </w:rPr>
      </w:pPr>
      <w:r w:rsidRPr="00C04ABB">
        <w:rPr>
          <w:noProof/>
          <w:color w:val="000000"/>
          <w:sz w:val="24"/>
          <w:szCs w:val="24"/>
        </w:rPr>
        <w:t>Дт 2551 «Басқа банктермен есеп айырысу»</w:t>
      </w:r>
    </w:p>
    <w:p w14:paraId="2CE36C3F" w14:textId="77777777" w:rsidR="001443D1" w:rsidRPr="00C04ABB" w:rsidRDefault="001443D1" w:rsidP="001443D1">
      <w:pPr>
        <w:widowControl w:val="0"/>
        <w:ind w:firstLine="720"/>
        <w:jc w:val="both"/>
        <w:rPr>
          <w:noProof/>
          <w:color w:val="000000"/>
          <w:sz w:val="24"/>
          <w:szCs w:val="24"/>
        </w:rPr>
      </w:pPr>
      <w:r w:rsidRPr="00C04ABB">
        <w:rPr>
          <w:noProof/>
          <w:color w:val="000000"/>
          <w:sz w:val="24"/>
          <w:szCs w:val="24"/>
        </w:rPr>
        <w:t>Кт 2203 «Клиенттердің ағымдағы есепшоттары».</w:t>
      </w:r>
    </w:p>
    <w:p w14:paraId="5E879D41" w14:textId="77777777" w:rsidR="00F0006A" w:rsidRDefault="00F0006A"/>
    <w:sectPr w:rsidR="00F0006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EC00A9" w14:textId="77777777" w:rsidR="00455D84" w:rsidRDefault="00455D84" w:rsidP="001443D1">
      <w:r>
        <w:separator/>
      </w:r>
    </w:p>
  </w:endnote>
  <w:endnote w:type="continuationSeparator" w:id="0">
    <w:p w14:paraId="207A28A9" w14:textId="77777777" w:rsidR="00455D84" w:rsidRDefault="00455D84" w:rsidP="00144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11CC42" w14:textId="77777777" w:rsidR="00455D84" w:rsidRDefault="00455D84" w:rsidP="001443D1">
      <w:r>
        <w:separator/>
      </w:r>
    </w:p>
  </w:footnote>
  <w:footnote w:type="continuationSeparator" w:id="0">
    <w:p w14:paraId="659EA6C0" w14:textId="77777777" w:rsidR="00455D84" w:rsidRDefault="00455D84" w:rsidP="001443D1">
      <w:r>
        <w:continuationSeparator/>
      </w:r>
    </w:p>
  </w:footnote>
  <w:footnote w:id="1">
    <w:p w14:paraId="2BBC7EC9" w14:textId="77777777" w:rsidR="001443D1" w:rsidRDefault="001443D1" w:rsidP="001443D1">
      <w:pPr>
        <w:pStyle w:val="a6"/>
        <w:rPr>
          <w:lang w:val="kk-KZ"/>
        </w:rPr>
      </w:pPr>
      <w:r>
        <w:rPr>
          <w:rStyle w:val="a5"/>
        </w:rPr>
        <w:footnoteRef/>
      </w:r>
      <w:r>
        <w:t xml:space="preserve"> </w:t>
      </w:r>
      <w:r>
        <w:rPr>
          <w:lang w:val="kk-KZ"/>
        </w:rPr>
        <w:t>Трассат – тратта бойынша төлеуге міндетті тұлға.</w:t>
      </w:r>
    </w:p>
  </w:footnote>
  <w:footnote w:id="2">
    <w:p w14:paraId="7958ACF3" w14:textId="77777777" w:rsidR="001443D1" w:rsidRPr="0057279B" w:rsidRDefault="001443D1" w:rsidP="001443D1">
      <w:pPr>
        <w:pStyle w:val="a6"/>
        <w:rPr>
          <w:lang w:val="kk-KZ"/>
        </w:rPr>
      </w:pPr>
      <w:r>
        <w:rPr>
          <w:rStyle w:val="a5"/>
        </w:rPr>
        <w:footnoteRef/>
      </w:r>
      <w:r w:rsidRPr="0057279B">
        <w:rPr>
          <w:lang w:val="kk-KZ"/>
        </w:rPr>
        <w:t xml:space="preserve"> </w:t>
      </w:r>
      <w:r>
        <w:rPr>
          <w:lang w:val="kk-KZ"/>
        </w:rPr>
        <w:t>Трассант – траттаны беретін тұлға</w:t>
      </w:r>
    </w:p>
  </w:footnote>
  <w:footnote w:id="3">
    <w:p w14:paraId="59EFCE80" w14:textId="77777777" w:rsidR="001443D1" w:rsidRPr="0057279B" w:rsidRDefault="001443D1" w:rsidP="001443D1">
      <w:pPr>
        <w:pStyle w:val="a6"/>
        <w:rPr>
          <w:lang w:val="kk-KZ"/>
        </w:rPr>
      </w:pPr>
      <w:r>
        <w:rPr>
          <w:rStyle w:val="a5"/>
        </w:rPr>
        <w:footnoteRef/>
      </w:r>
      <w:r w:rsidRPr="0057279B">
        <w:rPr>
          <w:lang w:val="kk-KZ"/>
        </w:rPr>
        <w:t xml:space="preserve"> </w:t>
      </w:r>
      <w:r w:rsidRPr="0057279B">
        <w:rPr>
          <w:b/>
          <w:bCs/>
          <w:noProof/>
          <w:color w:val="000000"/>
          <w:lang w:val="kk-KZ"/>
        </w:rPr>
        <w:t xml:space="preserve">Таза позиция </w:t>
      </w:r>
      <w:r w:rsidRPr="0057279B">
        <w:rPr>
          <w:noProof/>
          <w:color w:val="000000"/>
          <w:lang w:val="kk-KZ"/>
        </w:rPr>
        <w:t>- бұл клирингке барлық қатысушылардың ақшалай міндеттемелер бойынша телем құжаттары сомасының арасындағы бір қатысушыға қатысты және аталған қатысушының клирингтің қалған қатысушыларына қатысты ақшалай міндеттемелер бойыыша төлем құжаттары сомасы арасындағы айырма.</w:t>
      </w:r>
    </w:p>
  </w:footnote>
  <w:footnote w:id="4">
    <w:p w14:paraId="5FD1F7D0" w14:textId="77777777" w:rsidR="001443D1" w:rsidRPr="0057279B" w:rsidRDefault="001443D1" w:rsidP="001443D1">
      <w:pPr>
        <w:pStyle w:val="a6"/>
        <w:rPr>
          <w:lang w:val="kk-KZ"/>
        </w:rPr>
      </w:pPr>
      <w:r>
        <w:rPr>
          <w:rStyle w:val="a5"/>
        </w:rPr>
        <w:footnoteRef/>
      </w:r>
      <w:r w:rsidRPr="0057279B">
        <w:rPr>
          <w:lang w:val="kk-KZ"/>
        </w:rPr>
        <w:t xml:space="preserve"> </w:t>
      </w:r>
      <w:r w:rsidRPr="0057279B">
        <w:rPr>
          <w:b/>
          <w:bCs/>
          <w:noProof/>
          <w:color w:val="000000"/>
          <w:szCs w:val="21"/>
          <w:lang w:val="kk-KZ"/>
        </w:rPr>
        <w:t xml:space="preserve">Клиринг ұйымы </w:t>
      </w:r>
      <w:r w:rsidRPr="0057279B">
        <w:rPr>
          <w:noProof/>
          <w:color w:val="000000"/>
          <w:szCs w:val="21"/>
          <w:lang w:val="kk-KZ"/>
        </w:rPr>
        <w:t xml:space="preserve">- Қазақстан Республикасы </w:t>
      </w:r>
      <w:r>
        <w:rPr>
          <w:noProof/>
          <w:color w:val="000000"/>
          <w:szCs w:val="21"/>
          <w:lang w:val="kk-KZ"/>
        </w:rPr>
        <w:t>Ұ</w:t>
      </w:r>
      <w:r w:rsidRPr="0057279B">
        <w:rPr>
          <w:noProof/>
          <w:color w:val="000000"/>
          <w:szCs w:val="21"/>
          <w:lang w:val="kk-KZ"/>
        </w:rPr>
        <w:t>лттық банктің клиринг операциясын жүзеге асыру лицензиясы негізінде клирингті және банк операцияларының жекелеген түрлерін жүзеге асырушы ұйым.</w:t>
      </w:r>
    </w:p>
  </w:footnote>
  <w:footnote w:id="5">
    <w:p w14:paraId="151CD54F" w14:textId="77777777" w:rsidR="001443D1" w:rsidRPr="0057279B" w:rsidRDefault="001443D1" w:rsidP="001443D1">
      <w:pPr>
        <w:pStyle w:val="a6"/>
        <w:rPr>
          <w:lang w:val="kk-KZ"/>
        </w:rPr>
      </w:pPr>
      <w:r>
        <w:rPr>
          <w:rStyle w:val="a5"/>
        </w:rPr>
        <w:footnoteRef/>
      </w:r>
      <w:r w:rsidRPr="0057279B">
        <w:rPr>
          <w:lang w:val="kk-KZ"/>
        </w:rPr>
        <w:t xml:space="preserve"> </w:t>
      </w:r>
      <w:r w:rsidRPr="0057279B">
        <w:rPr>
          <w:noProof/>
          <w:color w:val="000000"/>
          <w:szCs w:val="21"/>
          <w:lang w:val="kk-KZ"/>
        </w:rPr>
        <w:t>Клиринг қатысушылары - клиринг ұйымымен клирингке қатысуға келісімге отырған, кәсіпкерлік қызметпен айналысатын заңды және жеке тұлғалар.</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26197"/>
    <w:multiLevelType w:val="hybridMultilevel"/>
    <w:tmpl w:val="06A65CE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B3A39FA"/>
    <w:multiLevelType w:val="hybridMultilevel"/>
    <w:tmpl w:val="EC82FAC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1B973776"/>
    <w:multiLevelType w:val="hybridMultilevel"/>
    <w:tmpl w:val="B34E5EC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42D53A0C"/>
    <w:multiLevelType w:val="hybridMultilevel"/>
    <w:tmpl w:val="23CE0B9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608D4D3A"/>
    <w:multiLevelType w:val="hybridMultilevel"/>
    <w:tmpl w:val="E3A274B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648226FD"/>
    <w:multiLevelType w:val="hybridMultilevel"/>
    <w:tmpl w:val="06A65CE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67811EFF"/>
    <w:multiLevelType w:val="hybridMultilevel"/>
    <w:tmpl w:val="06A65CEA"/>
    <w:lvl w:ilvl="0" w:tplc="2E9A1140">
      <w:start w:val="1"/>
      <w:numFmt w:val="bullet"/>
      <w:lvlText w:val="-"/>
      <w:lvlJc w:val="left"/>
      <w:pPr>
        <w:tabs>
          <w:tab w:val="num" w:pos="1725"/>
        </w:tabs>
        <w:ind w:left="1725" w:hanging="1005"/>
      </w:pPr>
      <w:rPr>
        <w:rFonts w:ascii="Times New Roman" w:eastAsia="Times New Roman" w:hAnsi="Times New Roman" w:cs="Times New Roman" w:hint="default"/>
      </w:rPr>
    </w:lvl>
    <w:lvl w:ilvl="1" w:tplc="04190001">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6"/>
  </w:num>
  <w:num w:numId="2">
    <w:abstractNumId w:val="5"/>
  </w:num>
  <w:num w:numId="3">
    <w:abstractNumId w:val="0"/>
  </w:num>
  <w:num w:numId="4">
    <w:abstractNumId w:val="2"/>
  </w:num>
  <w:num w:numId="5">
    <w:abstractNumId w:val="1"/>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3D1"/>
    <w:rsid w:val="001443D1"/>
    <w:rsid w:val="00455D84"/>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E4B98"/>
  <w15:chartTrackingRefBased/>
  <w15:docId w15:val="{59B84B12-3C3F-49D0-94DE-0B8D25ED0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43D1"/>
    <w:pPr>
      <w:spacing w:after="0" w:line="240" w:lineRule="auto"/>
    </w:pPr>
    <w:rPr>
      <w:rFonts w:ascii="Times New Roman" w:eastAsia="Times New Roman" w:hAnsi="Times New Roman" w:cs="Times New Roman"/>
      <w:sz w:val="28"/>
      <w:szCs w:val="20"/>
      <w:lang w:val="ru-RU" w:eastAsia="ru-RU"/>
    </w:rPr>
  </w:style>
  <w:style w:type="paragraph" w:styleId="1">
    <w:name w:val="heading 1"/>
    <w:basedOn w:val="a"/>
    <w:next w:val="a"/>
    <w:link w:val="10"/>
    <w:qFormat/>
    <w:rsid w:val="001443D1"/>
    <w:pPr>
      <w:keepNext/>
      <w:shd w:val="clear" w:color="auto" w:fill="FFFFFF"/>
      <w:autoSpaceDE w:val="0"/>
      <w:autoSpaceDN w:val="0"/>
      <w:adjustRightInd w:val="0"/>
      <w:spacing w:line="360" w:lineRule="auto"/>
      <w:ind w:firstLine="748"/>
      <w:jc w:val="right"/>
      <w:outlineLvl w:val="0"/>
    </w:pPr>
    <w:rPr>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443D1"/>
    <w:rPr>
      <w:rFonts w:ascii="Times New Roman" w:eastAsia="Times New Roman" w:hAnsi="Times New Roman" w:cs="Times New Roman"/>
      <w:sz w:val="28"/>
      <w:szCs w:val="24"/>
      <w:shd w:val="clear" w:color="auto" w:fill="FFFFFF"/>
      <w:lang w:val="kk-KZ" w:eastAsia="ru-RU"/>
    </w:rPr>
  </w:style>
  <w:style w:type="paragraph" w:styleId="a3">
    <w:name w:val="Body Text Indent"/>
    <w:basedOn w:val="a"/>
    <w:link w:val="a4"/>
    <w:rsid w:val="001443D1"/>
    <w:pPr>
      <w:shd w:val="clear" w:color="auto" w:fill="FFFFFF"/>
      <w:autoSpaceDE w:val="0"/>
      <w:autoSpaceDN w:val="0"/>
      <w:adjustRightInd w:val="0"/>
      <w:spacing w:line="360" w:lineRule="auto"/>
      <w:ind w:firstLine="748"/>
      <w:jc w:val="both"/>
    </w:pPr>
    <w:rPr>
      <w:noProof/>
      <w:color w:val="000000"/>
      <w:szCs w:val="23"/>
    </w:rPr>
  </w:style>
  <w:style w:type="character" w:customStyle="1" w:styleId="a4">
    <w:name w:val="Основной текст с отступом Знак"/>
    <w:basedOn w:val="a0"/>
    <w:link w:val="a3"/>
    <w:rsid w:val="001443D1"/>
    <w:rPr>
      <w:rFonts w:ascii="Times New Roman" w:eastAsia="Times New Roman" w:hAnsi="Times New Roman" w:cs="Times New Roman"/>
      <w:noProof/>
      <w:color w:val="000000"/>
      <w:sz w:val="28"/>
      <w:szCs w:val="23"/>
      <w:shd w:val="clear" w:color="auto" w:fill="FFFFFF"/>
      <w:lang w:val="ru-RU" w:eastAsia="ru-RU"/>
    </w:rPr>
  </w:style>
  <w:style w:type="character" w:styleId="a5">
    <w:name w:val="footnote reference"/>
    <w:basedOn w:val="a0"/>
    <w:semiHidden/>
    <w:rsid w:val="001443D1"/>
    <w:rPr>
      <w:vertAlign w:val="superscript"/>
    </w:rPr>
  </w:style>
  <w:style w:type="paragraph" w:styleId="a6">
    <w:name w:val="footnote text"/>
    <w:basedOn w:val="a"/>
    <w:link w:val="a7"/>
    <w:semiHidden/>
    <w:rsid w:val="001443D1"/>
    <w:rPr>
      <w:sz w:val="20"/>
    </w:rPr>
  </w:style>
  <w:style w:type="character" w:customStyle="1" w:styleId="a7">
    <w:name w:val="Текст сноски Знак"/>
    <w:basedOn w:val="a0"/>
    <w:link w:val="a6"/>
    <w:semiHidden/>
    <w:rsid w:val="001443D1"/>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3772</Words>
  <Characters>21505</Characters>
  <Application>Microsoft Office Word</Application>
  <DocSecurity>0</DocSecurity>
  <Lines>179</Lines>
  <Paragraphs>50</Paragraphs>
  <ScaleCrop>false</ScaleCrop>
  <Company/>
  <LinksUpToDate>false</LinksUpToDate>
  <CharactersWithSpaces>25227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2020-08-29T14:23:00Z</dcterms:created>
  <dcterms:modified xsi:type="dcterms:W3CDTF">2020-08-29T14:23:00Z</dcterms:modified>
</cp:coreProperties>
</file>